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6F065" w14:textId="77777777" w:rsidR="0041615E" w:rsidRDefault="0041615E" w:rsidP="00540B13">
      <w:pPr>
        <w:pStyle w:val="Textkrper"/>
        <w:ind w:right="79"/>
        <w:jc w:val="both"/>
        <w:rPr>
          <w:rFonts w:ascii="Times New Roman"/>
          <w:sz w:val="20"/>
        </w:rPr>
      </w:pPr>
    </w:p>
    <w:p w14:paraId="4A57F6FC" w14:textId="77777777" w:rsidR="000B6C6F" w:rsidRPr="00361801" w:rsidRDefault="000B6C6F" w:rsidP="00540B13">
      <w:pPr>
        <w:pStyle w:val="Listenabsatz"/>
        <w:numPr>
          <w:ilvl w:val="0"/>
          <w:numId w:val="5"/>
        </w:numPr>
        <w:spacing w:after="120"/>
        <w:ind w:right="79" w:hanging="473"/>
        <w:jc w:val="both"/>
        <w:rPr>
          <w:b/>
          <w:color w:val="000000" w:themeColor="text1"/>
          <w:sz w:val="28"/>
          <w:u w:val="single"/>
          <w:lang w:val="de-DE"/>
        </w:rPr>
      </w:pPr>
      <w:r w:rsidRPr="00361801">
        <w:rPr>
          <w:b/>
          <w:color w:val="000000" w:themeColor="text1"/>
          <w:sz w:val="28"/>
          <w:u w:val="single"/>
          <w:lang w:val="de-DE"/>
        </w:rPr>
        <w:t xml:space="preserve">Allgemeine </w:t>
      </w:r>
      <w:r w:rsidRPr="00BE0DEC">
        <w:rPr>
          <w:b/>
          <w:color w:val="000000" w:themeColor="text1"/>
          <w:sz w:val="28"/>
          <w:u w:val="single"/>
          <w:lang w:val="de-DE"/>
        </w:rPr>
        <w:t>Hinweise</w:t>
      </w:r>
    </w:p>
    <w:p w14:paraId="2BAAF073" w14:textId="11EC4596" w:rsidR="0041615E" w:rsidRDefault="00FB11CA" w:rsidP="00540B13">
      <w:pPr>
        <w:pStyle w:val="berschrift1"/>
        <w:numPr>
          <w:ilvl w:val="0"/>
          <w:numId w:val="3"/>
        </w:numPr>
        <w:tabs>
          <w:tab w:val="left" w:pos="474"/>
        </w:tabs>
        <w:ind w:left="470" w:right="79" w:hanging="357"/>
        <w:jc w:val="both"/>
      </w:pPr>
      <w:r w:rsidRPr="00BE0DEC">
        <w:rPr>
          <w:lang w:val="de-DE"/>
        </w:rPr>
        <w:t>Einreich</w:t>
      </w:r>
      <w:r w:rsidR="00CC57FD" w:rsidRPr="00BE0DEC">
        <w:rPr>
          <w:lang w:val="de-DE"/>
        </w:rPr>
        <w:t>ungs</w:t>
      </w:r>
      <w:r w:rsidRPr="00BE0DEC">
        <w:rPr>
          <w:lang w:val="de-DE"/>
        </w:rPr>
        <w:t>frist</w:t>
      </w:r>
    </w:p>
    <w:p w14:paraId="57D72984" w14:textId="46D680D6" w:rsidR="0041615E" w:rsidRPr="005A7E26" w:rsidRDefault="005A7E26" w:rsidP="00540B13">
      <w:pPr>
        <w:pStyle w:val="Textkrper"/>
        <w:ind w:left="465" w:right="79"/>
        <w:jc w:val="both"/>
        <w:rPr>
          <w:lang w:val="de-DE"/>
        </w:rPr>
      </w:pPr>
      <w:r>
        <w:rPr>
          <w:lang w:val="de-DE"/>
        </w:rPr>
        <w:t xml:space="preserve">Skizzen können </w:t>
      </w:r>
      <w:r w:rsidR="005C5E8A">
        <w:rPr>
          <w:lang w:val="de-DE"/>
        </w:rPr>
        <w:t xml:space="preserve">bis </w:t>
      </w:r>
      <w:r w:rsidR="00BA2FD8">
        <w:rPr>
          <w:lang w:val="de-DE"/>
        </w:rPr>
        <w:t>einschließlich</w:t>
      </w:r>
      <w:r>
        <w:rPr>
          <w:lang w:val="de-DE"/>
        </w:rPr>
        <w:t xml:space="preserve"> </w:t>
      </w:r>
      <w:r w:rsidR="000A1A82" w:rsidRPr="00603AB5">
        <w:rPr>
          <w:lang w:val="de-DE"/>
        </w:rPr>
        <w:t>1</w:t>
      </w:r>
      <w:r w:rsidR="003A5A9D" w:rsidRPr="00603AB5">
        <w:rPr>
          <w:lang w:val="de-DE"/>
        </w:rPr>
        <w:t>5</w:t>
      </w:r>
      <w:r w:rsidR="000A1A82" w:rsidRPr="00603AB5">
        <w:rPr>
          <w:lang w:val="de-DE"/>
        </w:rPr>
        <w:t>.0</w:t>
      </w:r>
      <w:r w:rsidR="001116E2" w:rsidRPr="00603AB5">
        <w:rPr>
          <w:lang w:val="de-DE"/>
        </w:rPr>
        <w:t>9</w:t>
      </w:r>
      <w:r w:rsidR="000A1A82" w:rsidRPr="00603AB5">
        <w:rPr>
          <w:lang w:val="de-DE"/>
        </w:rPr>
        <w:t>.2026</w:t>
      </w:r>
      <w:r>
        <w:rPr>
          <w:lang w:val="de-DE"/>
        </w:rPr>
        <w:t xml:space="preserve"> </w:t>
      </w:r>
      <w:r w:rsidR="002858E5">
        <w:rPr>
          <w:lang w:val="de-DE"/>
        </w:rPr>
        <w:t>über „</w:t>
      </w:r>
      <w:r w:rsidR="002858E5" w:rsidRPr="009E01AE">
        <w:rPr>
          <w:lang w:val="de-DE"/>
        </w:rPr>
        <w:t>easy-Online</w:t>
      </w:r>
      <w:r w:rsidR="002858E5">
        <w:rPr>
          <w:lang w:val="de-DE"/>
        </w:rPr>
        <w:t xml:space="preserve">“ </w:t>
      </w:r>
      <w:r w:rsidR="000B6C6F">
        <w:rPr>
          <w:lang w:val="de-DE"/>
        </w:rPr>
        <w:t xml:space="preserve">eingereicht </w:t>
      </w:r>
      <w:r>
        <w:rPr>
          <w:lang w:val="de-DE"/>
        </w:rPr>
        <w:t>werden. Früh</w:t>
      </w:r>
      <w:r w:rsidR="00D2296B">
        <w:rPr>
          <w:lang w:val="de-DE"/>
        </w:rPr>
        <w:t>zeitig</w:t>
      </w:r>
      <w:r>
        <w:rPr>
          <w:lang w:val="de-DE"/>
        </w:rPr>
        <w:t xml:space="preserve"> </w:t>
      </w:r>
      <w:r w:rsidR="00BE5DF3">
        <w:rPr>
          <w:lang w:val="de-DE"/>
        </w:rPr>
        <w:t>eingereichte</w:t>
      </w:r>
      <w:r>
        <w:rPr>
          <w:lang w:val="de-DE"/>
        </w:rPr>
        <w:t xml:space="preserve"> Skizzen werden nicht früher begutachtet. </w:t>
      </w:r>
    </w:p>
    <w:p w14:paraId="7460A091" w14:textId="77777777" w:rsidR="0041615E" w:rsidRDefault="0041615E" w:rsidP="00540B13">
      <w:pPr>
        <w:pStyle w:val="Textkrper"/>
        <w:ind w:right="79"/>
        <w:jc w:val="both"/>
        <w:rPr>
          <w:lang w:val="de-DE"/>
        </w:rPr>
      </w:pPr>
    </w:p>
    <w:p w14:paraId="39FCBEEE" w14:textId="1BC4F1EE" w:rsidR="005C5E8A" w:rsidRPr="005C5E8A" w:rsidRDefault="005C5E8A" w:rsidP="00540B13">
      <w:pPr>
        <w:pStyle w:val="Textkrper"/>
        <w:numPr>
          <w:ilvl w:val="0"/>
          <w:numId w:val="3"/>
        </w:numPr>
        <w:ind w:right="79"/>
        <w:jc w:val="both"/>
        <w:rPr>
          <w:b/>
          <w:lang w:val="de-DE"/>
        </w:rPr>
      </w:pPr>
      <w:r w:rsidRPr="005C5E8A">
        <w:rPr>
          <w:b/>
          <w:lang w:val="de-DE"/>
        </w:rPr>
        <w:t>Projektlaufzeit</w:t>
      </w:r>
    </w:p>
    <w:p w14:paraId="30358BCD" w14:textId="46B2FECC" w:rsidR="005C5E8A" w:rsidRDefault="00413AF1" w:rsidP="00001889">
      <w:pPr>
        <w:pStyle w:val="Textkrper"/>
        <w:ind w:left="474" w:right="79"/>
        <w:jc w:val="both"/>
        <w:rPr>
          <w:lang w:val="de-DE"/>
        </w:rPr>
      </w:pPr>
      <w:r>
        <w:rPr>
          <w:lang w:val="de-DE"/>
        </w:rPr>
        <w:t>Laut</w:t>
      </w:r>
      <w:r w:rsidR="005C5E8A" w:rsidRPr="000854D8">
        <w:rPr>
          <w:lang w:val="de-DE"/>
        </w:rPr>
        <w:t xml:space="preserve"> </w:t>
      </w:r>
      <w:r w:rsidR="00D2490E">
        <w:rPr>
          <w:lang w:val="de-DE"/>
        </w:rPr>
        <w:t>Bekanntmachung</w:t>
      </w:r>
      <w:r w:rsidR="005C5E8A" w:rsidRPr="000854D8">
        <w:rPr>
          <w:lang w:val="de-DE"/>
        </w:rPr>
        <w:t xml:space="preserve"> </w:t>
      </w:r>
      <w:r w:rsidR="008D11EE" w:rsidRPr="000854D8">
        <w:rPr>
          <w:lang w:val="de-DE"/>
        </w:rPr>
        <w:t>wird</w:t>
      </w:r>
      <w:r w:rsidR="005C5E8A" w:rsidRPr="000854D8">
        <w:rPr>
          <w:lang w:val="de-DE"/>
        </w:rPr>
        <w:t xml:space="preserve"> eine Regellaufzeit von </w:t>
      </w:r>
      <w:r w:rsidR="000854D8" w:rsidRPr="000854D8">
        <w:rPr>
          <w:lang w:val="de-DE"/>
        </w:rPr>
        <w:t xml:space="preserve">24 bis maximal </w:t>
      </w:r>
      <w:r w:rsidR="00B03B7A" w:rsidRPr="000854D8">
        <w:rPr>
          <w:lang w:val="de-DE"/>
        </w:rPr>
        <w:t>30 Monaten</w:t>
      </w:r>
      <w:r w:rsidR="0034181C">
        <w:rPr>
          <w:lang w:val="de-DE"/>
        </w:rPr>
        <w:t xml:space="preserve"> </w:t>
      </w:r>
      <w:r w:rsidR="005C5E8A" w:rsidRPr="000854D8">
        <w:rPr>
          <w:lang w:val="de-DE"/>
        </w:rPr>
        <w:t>angestrebt. Die</w:t>
      </w:r>
      <w:r>
        <w:rPr>
          <w:lang w:val="de-DE"/>
        </w:rPr>
        <w:t xml:space="preserve"> angesetzte</w:t>
      </w:r>
      <w:r w:rsidR="005C5E8A" w:rsidRPr="000854D8">
        <w:rPr>
          <w:lang w:val="de-DE"/>
        </w:rPr>
        <w:t xml:space="preserve"> </w:t>
      </w:r>
      <w:r>
        <w:rPr>
          <w:lang w:val="de-DE"/>
        </w:rPr>
        <w:t>Projektl</w:t>
      </w:r>
      <w:r w:rsidR="005C5E8A" w:rsidRPr="000854D8">
        <w:rPr>
          <w:lang w:val="de-DE"/>
        </w:rPr>
        <w:t xml:space="preserve">aufzeit muss </w:t>
      </w:r>
      <w:r>
        <w:rPr>
          <w:lang w:val="de-DE"/>
        </w:rPr>
        <w:t>im Hinblick auf die</w:t>
      </w:r>
      <w:r w:rsidR="005C5E8A" w:rsidRPr="000854D8">
        <w:rPr>
          <w:lang w:val="de-DE"/>
        </w:rPr>
        <w:t xml:space="preserve"> thematische Komplexität, d</w:t>
      </w:r>
      <w:r>
        <w:rPr>
          <w:lang w:val="de-DE"/>
        </w:rPr>
        <w:t>ie</w:t>
      </w:r>
      <w:r w:rsidR="005C5E8A" w:rsidRPr="000854D8">
        <w:rPr>
          <w:lang w:val="de-DE"/>
        </w:rPr>
        <w:t xml:space="preserve"> Arbeits- und Ressourcenplanung</w:t>
      </w:r>
      <w:r w:rsidR="005C5E8A" w:rsidRPr="005A7E26">
        <w:rPr>
          <w:lang w:val="de-DE"/>
        </w:rPr>
        <w:t xml:space="preserve"> sowie d</w:t>
      </w:r>
      <w:r>
        <w:rPr>
          <w:lang w:val="de-DE"/>
        </w:rPr>
        <w:t>ie</w:t>
      </w:r>
      <w:r w:rsidR="005C5E8A" w:rsidRPr="005A7E26">
        <w:rPr>
          <w:lang w:val="de-DE"/>
        </w:rPr>
        <w:t xml:space="preserve"> geplante Zielsetzung</w:t>
      </w:r>
      <w:r>
        <w:rPr>
          <w:lang w:val="de-DE"/>
        </w:rPr>
        <w:t xml:space="preserve"> des Forschungsvorhabens</w:t>
      </w:r>
      <w:r w:rsidR="005C5E8A" w:rsidRPr="005A7E26">
        <w:rPr>
          <w:lang w:val="de-DE"/>
        </w:rPr>
        <w:t xml:space="preserve"> plausibel sein. </w:t>
      </w:r>
      <w:r w:rsidR="00001889">
        <w:rPr>
          <w:lang w:val="de-DE"/>
        </w:rPr>
        <w:t xml:space="preserve">Der </w:t>
      </w:r>
      <w:r w:rsidR="005C5E8A" w:rsidRPr="005A7E26">
        <w:rPr>
          <w:lang w:val="de-DE"/>
        </w:rPr>
        <w:t xml:space="preserve">Start </w:t>
      </w:r>
      <w:r w:rsidR="00B35A6F">
        <w:rPr>
          <w:lang w:val="de-DE"/>
        </w:rPr>
        <w:t>der P</w:t>
      </w:r>
      <w:r w:rsidR="005C5E8A" w:rsidRPr="005A7E26">
        <w:rPr>
          <w:lang w:val="de-DE"/>
        </w:rPr>
        <w:t xml:space="preserve">rojekte ist </w:t>
      </w:r>
      <w:r w:rsidR="003E6A38" w:rsidRPr="002B4E7A">
        <w:rPr>
          <w:lang w:val="de-DE"/>
        </w:rPr>
        <w:t xml:space="preserve">für </w:t>
      </w:r>
      <w:r w:rsidR="00C93085" w:rsidRPr="002B4E7A">
        <w:rPr>
          <w:lang w:val="de-DE"/>
        </w:rPr>
        <w:t>Q</w:t>
      </w:r>
      <w:r w:rsidR="0034181C" w:rsidRPr="002B4E7A">
        <w:rPr>
          <w:lang w:val="de-DE"/>
        </w:rPr>
        <w:t>2</w:t>
      </w:r>
      <w:r w:rsidR="003E6A38" w:rsidRPr="002B4E7A">
        <w:rPr>
          <w:lang w:val="de-DE"/>
        </w:rPr>
        <w:t xml:space="preserve"> /</w:t>
      </w:r>
      <w:r w:rsidR="005C5E8A" w:rsidRPr="002B4E7A">
        <w:rPr>
          <w:lang w:val="de-DE"/>
        </w:rPr>
        <w:t xml:space="preserve"> 202</w:t>
      </w:r>
      <w:r w:rsidR="00B03B7A" w:rsidRPr="002B4E7A">
        <w:rPr>
          <w:lang w:val="de-DE"/>
        </w:rPr>
        <w:t>7</w:t>
      </w:r>
      <w:r w:rsidR="003E6A38" w:rsidRPr="00D2490E">
        <w:rPr>
          <w:lang w:val="de-DE"/>
        </w:rPr>
        <w:t xml:space="preserve"> vorgesehen</w:t>
      </w:r>
      <w:r w:rsidR="005C5E8A" w:rsidRPr="005A7E26">
        <w:rPr>
          <w:lang w:val="de-DE"/>
        </w:rPr>
        <w:t>.</w:t>
      </w:r>
    </w:p>
    <w:p w14:paraId="1140FB10" w14:textId="77777777" w:rsidR="005C5E8A" w:rsidRDefault="005C5E8A" w:rsidP="00540B13">
      <w:pPr>
        <w:pStyle w:val="Textkrper"/>
        <w:ind w:left="474" w:right="79"/>
        <w:jc w:val="both"/>
        <w:rPr>
          <w:lang w:val="de-DE"/>
        </w:rPr>
      </w:pPr>
    </w:p>
    <w:p w14:paraId="336005F1" w14:textId="40BA8135" w:rsidR="005C5E8A" w:rsidRPr="00BE0DEC" w:rsidRDefault="005C5E8A" w:rsidP="00540B13">
      <w:pPr>
        <w:pStyle w:val="berschrift1"/>
        <w:numPr>
          <w:ilvl w:val="0"/>
          <w:numId w:val="3"/>
        </w:numPr>
        <w:tabs>
          <w:tab w:val="left" w:pos="474"/>
        </w:tabs>
        <w:spacing w:before="93"/>
        <w:ind w:left="473" w:right="79" w:hanging="359"/>
        <w:jc w:val="both"/>
        <w:rPr>
          <w:lang w:val="de-DE"/>
        </w:rPr>
      </w:pPr>
      <w:r w:rsidRPr="00BE0DEC">
        <w:rPr>
          <w:lang w:val="de-DE"/>
        </w:rPr>
        <w:t>Verbund</w:t>
      </w:r>
      <w:r w:rsidR="000854D8">
        <w:rPr>
          <w:lang w:val="de-DE"/>
        </w:rPr>
        <w:t>konsortium</w:t>
      </w:r>
      <w:r w:rsidRPr="00BE0DEC">
        <w:rPr>
          <w:lang w:val="de-DE"/>
        </w:rPr>
        <w:t xml:space="preserve"> und</w:t>
      </w:r>
      <w:r w:rsidRPr="00BE0DEC">
        <w:rPr>
          <w:spacing w:val="-3"/>
          <w:lang w:val="de-DE"/>
        </w:rPr>
        <w:t xml:space="preserve"> </w:t>
      </w:r>
      <w:r w:rsidR="00152AD7" w:rsidRPr="00BE0DEC">
        <w:rPr>
          <w:lang w:val="de-DE"/>
        </w:rPr>
        <w:t>Budgetplanung</w:t>
      </w:r>
    </w:p>
    <w:p w14:paraId="350EFCBA" w14:textId="2DDB7CA8" w:rsidR="00152AD7" w:rsidRDefault="00363BFB" w:rsidP="008D11EE">
      <w:pPr>
        <w:pStyle w:val="Textkrper"/>
        <w:ind w:left="474" w:right="79"/>
        <w:jc w:val="both"/>
        <w:rPr>
          <w:lang w:val="de-DE"/>
        </w:rPr>
      </w:pPr>
      <w:r w:rsidRPr="002936A1">
        <w:rPr>
          <w:lang w:val="de-DE"/>
        </w:rPr>
        <w:t xml:space="preserve">Gefördert werden ausschließlich nationale Verbundvorhaben mit Partnern aus Wirtschaft, Wissenschaft und Praxis. </w:t>
      </w:r>
      <w:r w:rsidR="00A567BD" w:rsidRPr="002936A1">
        <w:rPr>
          <w:lang w:val="de-DE"/>
        </w:rPr>
        <w:t xml:space="preserve">Der interdisziplinäre </w:t>
      </w:r>
      <w:r w:rsidR="002215C9" w:rsidRPr="002936A1">
        <w:rPr>
          <w:lang w:val="de-DE"/>
        </w:rPr>
        <w:t xml:space="preserve">Ansatz der Fördermaßnahme </w:t>
      </w:r>
      <w:r w:rsidR="00A567BD" w:rsidRPr="002936A1">
        <w:rPr>
          <w:lang w:val="de-DE"/>
        </w:rPr>
        <w:t>sowie die</w:t>
      </w:r>
      <w:r w:rsidR="002215C9" w:rsidRPr="002936A1">
        <w:rPr>
          <w:lang w:val="de-DE"/>
        </w:rPr>
        <w:t xml:space="preserve"> angestrebte enge An</w:t>
      </w:r>
      <w:r w:rsidR="00A567BD" w:rsidRPr="002936A1">
        <w:rPr>
          <w:lang w:val="de-DE"/>
        </w:rPr>
        <w:t xml:space="preserve">bindung </w:t>
      </w:r>
      <w:r w:rsidR="002215C9" w:rsidRPr="002936A1">
        <w:rPr>
          <w:lang w:val="de-DE"/>
        </w:rPr>
        <w:t>an konkrete</w:t>
      </w:r>
      <w:r w:rsidR="00A567BD" w:rsidRPr="002936A1">
        <w:rPr>
          <w:lang w:val="de-DE"/>
        </w:rPr>
        <w:t xml:space="preserve"> Anwend</w:t>
      </w:r>
      <w:r w:rsidR="002215C9" w:rsidRPr="002936A1">
        <w:rPr>
          <w:lang w:val="de-DE"/>
        </w:rPr>
        <w:t xml:space="preserve">ungsfelder erfordern die Zusammenarbeit mehrerer Partner </w:t>
      </w:r>
      <w:r w:rsidR="002936A1" w:rsidRPr="002936A1">
        <w:rPr>
          <w:lang w:val="de-DE"/>
        </w:rPr>
        <w:t>als Verbund</w:t>
      </w:r>
      <w:r w:rsidR="00A567BD" w:rsidRPr="002936A1">
        <w:rPr>
          <w:lang w:val="de-DE"/>
        </w:rPr>
        <w:t xml:space="preserve">. </w:t>
      </w:r>
      <w:r w:rsidR="00152AD7" w:rsidRPr="002936A1">
        <w:rPr>
          <w:lang w:val="de-DE"/>
        </w:rPr>
        <w:t xml:space="preserve">Vor dem Hintergrund der </w:t>
      </w:r>
      <w:r w:rsidR="002215C9" w:rsidRPr="002936A1">
        <w:rPr>
          <w:lang w:val="de-DE"/>
        </w:rPr>
        <w:t>begrenzten Projektlaufzeit</w:t>
      </w:r>
      <w:r w:rsidR="00152AD7" w:rsidRPr="002936A1">
        <w:rPr>
          <w:lang w:val="de-DE"/>
        </w:rPr>
        <w:t xml:space="preserve"> und der dynamischen Entwicklungen im Kontext der Digitalisierung sind </w:t>
      </w:r>
      <w:r w:rsidR="00A567BD" w:rsidRPr="002936A1">
        <w:rPr>
          <w:lang w:val="de-DE"/>
        </w:rPr>
        <w:t>eher</w:t>
      </w:r>
      <w:r w:rsidR="00152AD7" w:rsidRPr="002936A1">
        <w:rPr>
          <w:lang w:val="de-DE"/>
        </w:rPr>
        <w:t xml:space="preserve"> „schlanke“</w:t>
      </w:r>
      <w:r w:rsidR="00F17B9F" w:rsidRPr="002936A1">
        <w:rPr>
          <w:lang w:val="de-DE"/>
        </w:rPr>
        <w:t>,</w:t>
      </w:r>
      <w:r w:rsidR="00152AD7" w:rsidRPr="002936A1">
        <w:rPr>
          <w:lang w:val="de-DE"/>
        </w:rPr>
        <w:t xml:space="preserve"> </w:t>
      </w:r>
      <w:r w:rsidR="00A567BD" w:rsidRPr="002936A1">
        <w:rPr>
          <w:lang w:val="de-DE"/>
        </w:rPr>
        <w:t xml:space="preserve">aber </w:t>
      </w:r>
      <w:r w:rsidR="00152AD7" w:rsidRPr="002936A1">
        <w:rPr>
          <w:lang w:val="de-DE"/>
        </w:rPr>
        <w:t xml:space="preserve">innovative Projekte gewünscht. Die Mindestanforderung an ein Projektkonsortium ist die Beteiligung </w:t>
      </w:r>
      <w:r w:rsidR="002215C9" w:rsidRPr="002936A1">
        <w:rPr>
          <w:lang w:val="de-DE"/>
        </w:rPr>
        <w:t xml:space="preserve">mindestens </w:t>
      </w:r>
      <w:r w:rsidR="00152AD7" w:rsidRPr="002936A1">
        <w:rPr>
          <w:lang w:val="de-DE"/>
        </w:rPr>
        <w:t>eines</w:t>
      </w:r>
      <w:r w:rsidR="002215C9" w:rsidRPr="002936A1">
        <w:rPr>
          <w:lang w:val="de-DE"/>
        </w:rPr>
        <w:t xml:space="preserve"> Partners mit ausgewiesener</w:t>
      </w:r>
      <w:r w:rsidR="00152AD7" w:rsidRPr="002936A1">
        <w:rPr>
          <w:lang w:val="de-DE"/>
        </w:rPr>
        <w:t xml:space="preserve"> Expert</w:t>
      </w:r>
      <w:r w:rsidR="002215C9" w:rsidRPr="002936A1">
        <w:rPr>
          <w:lang w:val="de-DE"/>
        </w:rPr>
        <w:t>ise im Bereich</w:t>
      </w:r>
      <w:r w:rsidR="00152AD7" w:rsidRPr="002936A1">
        <w:rPr>
          <w:lang w:val="de-DE"/>
        </w:rPr>
        <w:t xml:space="preserve"> Umwelttechn</w:t>
      </w:r>
      <w:r w:rsidR="002215C9" w:rsidRPr="002936A1">
        <w:rPr>
          <w:lang w:val="de-DE"/>
        </w:rPr>
        <w:t xml:space="preserve">ik </w:t>
      </w:r>
      <w:r w:rsidR="00152AD7" w:rsidRPr="002936A1">
        <w:rPr>
          <w:lang w:val="de-DE"/>
        </w:rPr>
        <w:t>sowie</w:t>
      </w:r>
      <w:r w:rsidR="002215C9" w:rsidRPr="002936A1">
        <w:rPr>
          <w:lang w:val="de-DE"/>
        </w:rPr>
        <w:t xml:space="preserve"> mindestens eines Partners mit ausgewiesener </w:t>
      </w:r>
      <w:r w:rsidR="00152AD7" w:rsidRPr="002936A1">
        <w:rPr>
          <w:lang w:val="de-DE"/>
        </w:rPr>
        <w:t>Expert</w:t>
      </w:r>
      <w:r w:rsidR="002215C9" w:rsidRPr="002936A1">
        <w:rPr>
          <w:lang w:val="de-DE"/>
        </w:rPr>
        <w:t>ise in den Bereichen</w:t>
      </w:r>
      <w:r w:rsidR="00F05FA6" w:rsidRPr="002936A1">
        <w:rPr>
          <w:lang w:val="de-DE"/>
        </w:rPr>
        <w:t xml:space="preserve"> Robotik- &amp; KI</w:t>
      </w:r>
      <w:r w:rsidR="00152AD7" w:rsidRPr="002936A1">
        <w:rPr>
          <w:lang w:val="de-DE"/>
        </w:rPr>
        <w:t>.</w:t>
      </w:r>
      <w:r w:rsidR="000854D8" w:rsidRPr="002936A1">
        <w:rPr>
          <w:lang w:val="de-DE"/>
        </w:rPr>
        <w:t xml:space="preserve"> </w:t>
      </w:r>
      <w:r w:rsidRPr="002936A1">
        <w:rPr>
          <w:lang w:val="de-DE"/>
        </w:rPr>
        <w:t>D</w:t>
      </w:r>
      <w:r w:rsidR="000854D8" w:rsidRPr="002936A1">
        <w:rPr>
          <w:lang w:val="de-DE"/>
        </w:rPr>
        <w:t xml:space="preserve">ie Beteiligung eines Herstellers bzw. Entwicklers der jeweiligen Robotik-Plattform oder der zentralen </w:t>
      </w:r>
      <w:r w:rsidR="000735A7" w:rsidRPr="002936A1">
        <w:rPr>
          <w:lang w:val="de-DE"/>
        </w:rPr>
        <w:t>Robotik-</w:t>
      </w:r>
      <w:r w:rsidR="000854D8" w:rsidRPr="002936A1">
        <w:rPr>
          <w:lang w:val="de-DE"/>
        </w:rPr>
        <w:t>Komponenten am Projektkonsortium</w:t>
      </w:r>
      <w:r w:rsidRPr="002936A1">
        <w:rPr>
          <w:lang w:val="de-DE"/>
        </w:rPr>
        <w:t xml:space="preserve"> ist</w:t>
      </w:r>
      <w:r w:rsidR="000854D8" w:rsidRPr="002936A1">
        <w:rPr>
          <w:lang w:val="de-DE"/>
        </w:rPr>
        <w:t xml:space="preserve"> ausdrücklich erwünscht.</w:t>
      </w:r>
      <w:r w:rsidR="00AB50BE" w:rsidRPr="00AB50BE">
        <w:rPr>
          <w:lang w:val="de-DE"/>
        </w:rPr>
        <w:t xml:space="preserve"> </w:t>
      </w:r>
      <w:r w:rsidR="002936A1">
        <w:rPr>
          <w:lang w:val="de-DE"/>
        </w:rPr>
        <w:t xml:space="preserve">Einzelvorhaben sowie Verbünde mit reiner </w:t>
      </w:r>
      <w:r w:rsidR="00AB50BE" w:rsidRPr="00AB50BE">
        <w:rPr>
          <w:lang w:val="de-DE"/>
        </w:rPr>
        <w:t xml:space="preserve">Grundlagenforschung </w:t>
      </w:r>
      <w:r w:rsidR="002936A1">
        <w:rPr>
          <w:lang w:val="de-DE"/>
        </w:rPr>
        <w:t>werden</w:t>
      </w:r>
      <w:r w:rsidR="00AB50BE" w:rsidRPr="00AB50BE">
        <w:rPr>
          <w:lang w:val="de-DE"/>
        </w:rPr>
        <w:t xml:space="preserve"> nicht gefördert.</w:t>
      </w:r>
    </w:p>
    <w:p w14:paraId="5BBDFFA8" w14:textId="77777777" w:rsidR="008D11EE" w:rsidRDefault="008D11EE" w:rsidP="008D11EE">
      <w:pPr>
        <w:pStyle w:val="Textkrper"/>
        <w:ind w:left="474" w:right="79"/>
        <w:jc w:val="both"/>
        <w:rPr>
          <w:lang w:val="de-DE"/>
        </w:rPr>
      </w:pPr>
    </w:p>
    <w:p w14:paraId="263C6527" w14:textId="082B1C96" w:rsidR="0041615E" w:rsidRPr="00084913" w:rsidRDefault="00435815" w:rsidP="005175D0">
      <w:pPr>
        <w:pStyle w:val="Textkrper"/>
        <w:ind w:left="465" w:right="79"/>
        <w:jc w:val="both"/>
        <w:rPr>
          <w:lang w:val="de-DE"/>
        </w:rPr>
      </w:pPr>
      <w:r w:rsidRPr="00084913">
        <w:rPr>
          <w:lang w:val="de-DE"/>
        </w:rPr>
        <w:t xml:space="preserve">Für ein Verbundprojekt ist </w:t>
      </w:r>
      <w:r w:rsidR="000735A7">
        <w:rPr>
          <w:lang w:val="de-DE"/>
        </w:rPr>
        <w:t xml:space="preserve">insgesamt </w:t>
      </w:r>
      <w:r w:rsidRPr="00084913">
        <w:rPr>
          <w:lang w:val="de-DE"/>
        </w:rPr>
        <w:t>eine maximale Fördersumme von 1,2 Mio. € vor</w:t>
      </w:r>
      <w:r w:rsidR="000735A7">
        <w:rPr>
          <w:lang w:val="de-DE"/>
        </w:rPr>
        <w:t>zus</w:t>
      </w:r>
      <w:r w:rsidRPr="00084913">
        <w:rPr>
          <w:lang w:val="de-DE"/>
        </w:rPr>
        <w:t xml:space="preserve">ehen.  </w:t>
      </w:r>
      <w:r w:rsidR="003B13EB" w:rsidRPr="00084913">
        <w:rPr>
          <w:lang w:val="de-DE"/>
        </w:rPr>
        <w:t xml:space="preserve">Grundsätzlich gilt, dass die Kosten notwendig und angemessen sein müssen, um das Projektziel zu erreichen. </w:t>
      </w:r>
      <w:r w:rsidR="005C5E8A" w:rsidRPr="00084913">
        <w:rPr>
          <w:lang w:val="de-DE"/>
        </w:rPr>
        <w:t xml:space="preserve">Die mit der Skizze </w:t>
      </w:r>
      <w:r w:rsidR="005425F8">
        <w:rPr>
          <w:lang w:val="de-DE"/>
        </w:rPr>
        <w:t>ausgewiesene</w:t>
      </w:r>
      <w:r w:rsidR="005C5E8A" w:rsidRPr="00084913">
        <w:rPr>
          <w:lang w:val="de-DE"/>
        </w:rPr>
        <w:t xml:space="preserve"> Fördersumme ist Planungsgrundlage für die Projektauswahl</w:t>
      </w:r>
      <w:r w:rsidR="00016BAC" w:rsidRPr="00084913">
        <w:rPr>
          <w:lang w:val="de-DE"/>
        </w:rPr>
        <w:t xml:space="preserve"> </w:t>
      </w:r>
      <w:r w:rsidR="004019DC" w:rsidRPr="00084913">
        <w:rPr>
          <w:lang w:val="de-DE"/>
        </w:rPr>
        <w:t>und kann</w:t>
      </w:r>
      <w:r w:rsidR="00A567BD" w:rsidRPr="00084913">
        <w:rPr>
          <w:lang w:val="de-DE"/>
        </w:rPr>
        <w:t xml:space="preserve"> meist</w:t>
      </w:r>
      <w:r w:rsidR="004019DC" w:rsidRPr="00084913">
        <w:rPr>
          <w:lang w:val="de-DE"/>
        </w:rPr>
        <w:t xml:space="preserve"> </w:t>
      </w:r>
      <w:r w:rsidR="008E6D97">
        <w:rPr>
          <w:lang w:val="de-DE"/>
        </w:rPr>
        <w:t>im Rahmen</w:t>
      </w:r>
      <w:r w:rsidR="004019DC" w:rsidRPr="00084913">
        <w:rPr>
          <w:lang w:val="de-DE"/>
        </w:rPr>
        <w:t xml:space="preserve"> </w:t>
      </w:r>
      <w:r w:rsidR="005425F8">
        <w:rPr>
          <w:lang w:val="de-DE"/>
        </w:rPr>
        <w:t>der Antragstellung</w:t>
      </w:r>
      <w:r w:rsidR="004019DC" w:rsidRPr="00084913">
        <w:rPr>
          <w:lang w:val="de-DE"/>
        </w:rPr>
        <w:t xml:space="preserve"> </w:t>
      </w:r>
      <w:r w:rsidR="005C5E8A" w:rsidRPr="00084913">
        <w:rPr>
          <w:lang w:val="de-DE"/>
        </w:rPr>
        <w:t>nicht mehr erhöht werden.</w:t>
      </w:r>
      <w:r w:rsidR="003E70E3">
        <w:rPr>
          <w:lang w:val="de-DE"/>
        </w:rPr>
        <w:t xml:space="preserve"> Unternehmen der gewerblichen Wirtschaft werden gebeten, in der Skizze anzugeben, ob Gemeinkosten einbezogen wurden. Für Hochschulen gilt das im Hinblick auf die Projekt</w:t>
      </w:r>
      <w:r w:rsidR="00A81DF5">
        <w:rPr>
          <w:lang w:val="de-DE"/>
        </w:rPr>
        <w:t>-</w:t>
      </w:r>
      <w:r w:rsidR="003E70E3">
        <w:rPr>
          <w:lang w:val="de-DE"/>
        </w:rPr>
        <w:t>pauschale.</w:t>
      </w:r>
    </w:p>
    <w:p w14:paraId="3A853367" w14:textId="2311D248" w:rsidR="005175D0" w:rsidRPr="00084913" w:rsidRDefault="005175D0" w:rsidP="005175D0">
      <w:pPr>
        <w:pStyle w:val="Textkrper"/>
        <w:ind w:left="465" w:right="79"/>
        <w:jc w:val="both"/>
        <w:rPr>
          <w:lang w:val="de-DE"/>
        </w:rPr>
      </w:pPr>
    </w:p>
    <w:p w14:paraId="76015272" w14:textId="77777777" w:rsidR="0041615E" w:rsidRPr="000A1A82" w:rsidRDefault="0041615E" w:rsidP="00540B13">
      <w:pPr>
        <w:pStyle w:val="Textkrper"/>
        <w:ind w:right="79"/>
        <w:jc w:val="both"/>
        <w:rPr>
          <w:lang w:val="de-DE"/>
        </w:rPr>
      </w:pPr>
    </w:p>
    <w:p w14:paraId="2BC4D1FB" w14:textId="7CE33811" w:rsidR="005C5E8A" w:rsidRPr="00361801" w:rsidRDefault="00282E97" w:rsidP="00540B13">
      <w:pPr>
        <w:pStyle w:val="Listenabsatz"/>
        <w:numPr>
          <w:ilvl w:val="0"/>
          <w:numId w:val="5"/>
        </w:numPr>
        <w:spacing w:after="120"/>
        <w:ind w:right="79" w:hanging="473"/>
        <w:jc w:val="both"/>
        <w:rPr>
          <w:b/>
          <w:color w:val="000000" w:themeColor="text1"/>
          <w:sz w:val="28"/>
          <w:u w:val="single"/>
          <w:lang w:val="de-DE"/>
        </w:rPr>
      </w:pPr>
      <w:r>
        <w:rPr>
          <w:b/>
          <w:color w:val="000000" w:themeColor="text1"/>
          <w:sz w:val="28"/>
          <w:u w:val="single"/>
          <w:lang w:val="de-DE"/>
        </w:rPr>
        <w:t xml:space="preserve">Allgemeine </w:t>
      </w:r>
      <w:r w:rsidR="005C5E8A" w:rsidRPr="00361801">
        <w:rPr>
          <w:b/>
          <w:color w:val="000000" w:themeColor="text1"/>
          <w:sz w:val="28"/>
          <w:u w:val="single"/>
          <w:lang w:val="de-DE"/>
        </w:rPr>
        <w:t>FAQ</w:t>
      </w:r>
    </w:p>
    <w:p w14:paraId="38B859AF" w14:textId="77777777" w:rsidR="005C5E8A" w:rsidRPr="005A7E26" w:rsidRDefault="005C5E8A" w:rsidP="00540B13">
      <w:pPr>
        <w:pStyle w:val="berschrift1"/>
        <w:numPr>
          <w:ilvl w:val="0"/>
          <w:numId w:val="4"/>
        </w:numPr>
        <w:tabs>
          <w:tab w:val="left" w:pos="474"/>
        </w:tabs>
        <w:ind w:right="79"/>
        <w:jc w:val="both"/>
        <w:rPr>
          <w:sz w:val="20"/>
          <w:lang w:val="de-DE"/>
        </w:rPr>
      </w:pPr>
      <w:r w:rsidRPr="005A7E26">
        <w:rPr>
          <w:lang w:val="de-DE"/>
        </w:rPr>
        <w:t>Wie gelangt man zum</w:t>
      </w:r>
      <w:r w:rsidRPr="005A7E26">
        <w:rPr>
          <w:spacing w:val="-4"/>
          <w:lang w:val="de-DE"/>
        </w:rPr>
        <w:t xml:space="preserve"> </w:t>
      </w:r>
      <w:r>
        <w:rPr>
          <w:spacing w:val="-4"/>
          <w:lang w:val="de-DE"/>
        </w:rPr>
        <w:t>Online-Tool für die Skizzeneinreichung?</w:t>
      </w:r>
    </w:p>
    <w:p w14:paraId="56FC8B1D" w14:textId="3864D4E1" w:rsidR="009E01AE" w:rsidRPr="009E01AE" w:rsidRDefault="005942C0">
      <w:pPr>
        <w:pStyle w:val="Textkrper"/>
        <w:ind w:left="474" w:right="79"/>
        <w:jc w:val="both"/>
        <w:rPr>
          <w:lang w:val="de-DE"/>
        </w:rPr>
      </w:pPr>
      <w:r>
        <w:rPr>
          <w:lang w:val="de-DE"/>
        </w:rPr>
        <w:t>Seit</w:t>
      </w:r>
      <w:r w:rsidR="005C5E8A">
        <w:rPr>
          <w:lang w:val="de-DE"/>
        </w:rPr>
        <w:t xml:space="preserve"> </w:t>
      </w:r>
      <w:r w:rsidR="005C5E8A" w:rsidRPr="00822159">
        <w:rPr>
          <w:lang w:val="de-DE"/>
        </w:rPr>
        <w:t xml:space="preserve">dem </w:t>
      </w:r>
      <w:r w:rsidR="008E6D97" w:rsidRPr="00822159">
        <w:rPr>
          <w:lang w:val="de-DE"/>
        </w:rPr>
        <w:t>2</w:t>
      </w:r>
      <w:r w:rsidR="000234B1" w:rsidRPr="00822159">
        <w:rPr>
          <w:lang w:val="de-DE"/>
        </w:rPr>
        <w:t>5</w:t>
      </w:r>
      <w:r w:rsidR="009D50AE" w:rsidRPr="00822159">
        <w:rPr>
          <w:lang w:val="de-DE"/>
        </w:rPr>
        <w:t>.0</w:t>
      </w:r>
      <w:r w:rsidR="00C93085" w:rsidRPr="00822159">
        <w:rPr>
          <w:lang w:val="de-DE"/>
        </w:rPr>
        <w:t>6</w:t>
      </w:r>
      <w:r w:rsidR="009D50AE" w:rsidRPr="00822159">
        <w:rPr>
          <w:lang w:val="de-DE"/>
        </w:rPr>
        <w:t>.2026</w:t>
      </w:r>
      <w:r w:rsidR="00E11C53">
        <w:rPr>
          <w:lang w:val="de-DE"/>
        </w:rPr>
        <w:t xml:space="preserve"> </w:t>
      </w:r>
      <w:r w:rsidR="005C5E8A">
        <w:rPr>
          <w:lang w:val="de-DE"/>
        </w:rPr>
        <w:t>steht</w:t>
      </w:r>
      <w:r w:rsidR="009365D7">
        <w:rPr>
          <w:lang w:val="de-DE"/>
        </w:rPr>
        <w:t xml:space="preserve"> im</w:t>
      </w:r>
      <w:r w:rsidR="005C5E8A">
        <w:rPr>
          <w:lang w:val="de-DE"/>
        </w:rPr>
        <w:t xml:space="preserve"> easy</w:t>
      </w:r>
      <w:r w:rsidR="00793100">
        <w:rPr>
          <w:lang w:val="de-DE"/>
        </w:rPr>
        <w:t>-</w:t>
      </w:r>
      <w:r w:rsidR="005C5E8A">
        <w:rPr>
          <w:lang w:val="de-DE"/>
        </w:rPr>
        <w:t>Online</w:t>
      </w:r>
      <w:r w:rsidR="009365D7">
        <w:rPr>
          <w:lang w:val="de-DE"/>
        </w:rPr>
        <w:t>-Portal das Tool zur Skizzeneinreichung</w:t>
      </w:r>
      <w:r w:rsidR="005C5E8A">
        <w:rPr>
          <w:lang w:val="de-DE"/>
        </w:rPr>
        <w:t xml:space="preserve"> für Sie zur Verfügung</w:t>
      </w:r>
      <w:r>
        <w:rPr>
          <w:lang w:val="de-DE"/>
        </w:rPr>
        <w:t xml:space="preserve">. Der </w:t>
      </w:r>
      <w:r w:rsidR="00B01DAA">
        <w:rPr>
          <w:lang w:val="de-DE"/>
        </w:rPr>
        <w:t>Direkt-</w:t>
      </w:r>
      <w:r>
        <w:rPr>
          <w:lang w:val="de-DE"/>
        </w:rPr>
        <w:t>Link lautet:</w:t>
      </w:r>
      <w:r w:rsidR="00F17B9F">
        <w:rPr>
          <w:lang w:val="de-DE"/>
        </w:rPr>
        <w:t xml:space="preserve"> </w:t>
      </w:r>
      <w:r w:rsidR="009E01AE">
        <w:fldChar w:fldCharType="begin"/>
      </w:r>
      <w:r w:rsidR="009E01AE" w:rsidRPr="00D06543">
        <w:rPr>
          <w:lang w:val="de-DE"/>
        </w:rPr>
        <w:instrText>HYPERLINK "https://foerderportal.bund.de/easyonline/reflink.jsf?m=ROBOTS4CLEANTECH&amp;b=ROBOTS4CLEANTECH-CAL&amp;t=SKI"</w:instrText>
      </w:r>
      <w:r w:rsidR="009E01AE">
        <w:fldChar w:fldCharType="separate"/>
      </w:r>
      <w:r w:rsidR="009E01AE" w:rsidRPr="00717503">
        <w:rPr>
          <w:rStyle w:val="Hyperlink"/>
          <w:lang w:val="de-DE"/>
        </w:rPr>
        <w:t>https://foerderportal.bund.de/easyonline/reflink.jsf?m=ROBOTS4CLEANTECH&amp;b=ROBOTS4CLEANTECH-CAL&amp;t=SKI</w:t>
      </w:r>
      <w:r w:rsidR="009E01AE">
        <w:fldChar w:fldCharType="end"/>
      </w:r>
    </w:p>
    <w:p w14:paraId="4CF86EAC" w14:textId="77777777" w:rsidR="00152AD7" w:rsidRPr="00152AD7" w:rsidRDefault="00152AD7" w:rsidP="00540B13">
      <w:pPr>
        <w:pStyle w:val="Textkrper"/>
        <w:ind w:right="79"/>
        <w:jc w:val="both"/>
        <w:rPr>
          <w:b/>
          <w:lang w:val="de-DE"/>
        </w:rPr>
      </w:pPr>
    </w:p>
    <w:p w14:paraId="71BAA3BC" w14:textId="77777777" w:rsidR="00152AD7" w:rsidRPr="00152AD7" w:rsidRDefault="00152AD7" w:rsidP="00540B13">
      <w:pPr>
        <w:pStyle w:val="Textkrper"/>
        <w:numPr>
          <w:ilvl w:val="0"/>
          <w:numId w:val="4"/>
        </w:numPr>
        <w:ind w:right="79"/>
        <w:jc w:val="both"/>
        <w:rPr>
          <w:b/>
          <w:lang w:val="de-DE"/>
        </w:rPr>
      </w:pPr>
      <w:r w:rsidRPr="00152AD7">
        <w:rPr>
          <w:b/>
          <w:lang w:val="de-DE"/>
        </w:rPr>
        <w:t>Wer kann sich um Fördermittel</w:t>
      </w:r>
      <w:r w:rsidRPr="00152AD7">
        <w:rPr>
          <w:b/>
          <w:spacing w:val="-4"/>
          <w:lang w:val="de-DE"/>
        </w:rPr>
        <w:t xml:space="preserve"> </w:t>
      </w:r>
      <w:r w:rsidRPr="00152AD7">
        <w:rPr>
          <w:b/>
          <w:lang w:val="de-DE"/>
        </w:rPr>
        <w:t>bewerben?</w:t>
      </w:r>
    </w:p>
    <w:p w14:paraId="202848AD" w14:textId="1C2101EA" w:rsidR="00152AD7" w:rsidRPr="005A7E26" w:rsidRDefault="00152AD7" w:rsidP="00540B13">
      <w:pPr>
        <w:pStyle w:val="Textkrper"/>
        <w:ind w:left="474" w:right="79"/>
        <w:jc w:val="both"/>
        <w:rPr>
          <w:lang w:val="de-DE"/>
        </w:rPr>
      </w:pPr>
      <w:r w:rsidRPr="005A7E26">
        <w:rPr>
          <w:lang w:val="de-DE"/>
        </w:rPr>
        <w:t>Antragsberechtigt sind Unternehmen der gewerblichen Wirtschaft (KMUs und Großunter</w:t>
      </w:r>
      <w:r w:rsidR="00A41BE6">
        <w:rPr>
          <w:lang w:val="de-DE"/>
        </w:rPr>
        <w:t>-</w:t>
      </w:r>
      <w:r w:rsidRPr="005A7E26">
        <w:rPr>
          <w:lang w:val="de-DE"/>
        </w:rPr>
        <w:t>nehmen), Hochschulen, außeruniversitäre Forschungseinrichtungen, Einrichtungen</w:t>
      </w:r>
      <w:r w:rsidRPr="005A7E26">
        <w:rPr>
          <w:w w:val="99"/>
          <w:lang w:val="de-DE"/>
        </w:rPr>
        <w:t xml:space="preserve"> </w:t>
      </w:r>
      <w:r w:rsidRPr="005A7E26">
        <w:rPr>
          <w:lang w:val="de-DE"/>
        </w:rPr>
        <w:t>der Kommunen, der Länder und des Bundes sowie Verbände und weitere gesellschaftliche Organisationen</w:t>
      </w:r>
      <w:r w:rsidR="008E6D97">
        <w:rPr>
          <w:lang w:val="de-DE"/>
        </w:rPr>
        <w:t xml:space="preserve"> mit Sitz in Deutschland.</w:t>
      </w:r>
    </w:p>
    <w:p w14:paraId="4478E58C" w14:textId="77777777" w:rsidR="0041615E" w:rsidRPr="005A7E26" w:rsidRDefault="0041615E" w:rsidP="00540B13">
      <w:pPr>
        <w:pStyle w:val="Textkrper"/>
        <w:spacing w:before="11"/>
        <w:ind w:right="79"/>
        <w:jc w:val="both"/>
        <w:rPr>
          <w:sz w:val="13"/>
          <w:lang w:val="de-DE"/>
        </w:rPr>
      </w:pPr>
    </w:p>
    <w:p w14:paraId="6D0AF762" w14:textId="77777777" w:rsidR="0041615E" w:rsidRPr="005A7E26" w:rsidRDefault="00FB11CA" w:rsidP="00540B13">
      <w:pPr>
        <w:pStyle w:val="berschrift1"/>
        <w:numPr>
          <w:ilvl w:val="0"/>
          <w:numId w:val="4"/>
        </w:numPr>
        <w:tabs>
          <w:tab w:val="left" w:pos="474"/>
        </w:tabs>
        <w:spacing w:before="93"/>
        <w:ind w:left="473" w:right="79" w:hanging="359"/>
        <w:jc w:val="both"/>
        <w:rPr>
          <w:lang w:val="de-DE"/>
        </w:rPr>
      </w:pPr>
      <w:r w:rsidRPr="005A7E26">
        <w:rPr>
          <w:lang w:val="de-DE"/>
        </w:rPr>
        <w:t xml:space="preserve">Wird empfohlen eher breite Ziele zu adressieren oder </w:t>
      </w:r>
      <w:r w:rsidR="00654A56">
        <w:rPr>
          <w:lang w:val="de-DE"/>
        </w:rPr>
        <w:t xml:space="preserve">sich </w:t>
      </w:r>
      <w:r w:rsidRPr="005A7E26">
        <w:rPr>
          <w:lang w:val="de-DE"/>
        </w:rPr>
        <w:t>thematisch zu</w:t>
      </w:r>
      <w:r w:rsidRPr="005A7E26">
        <w:rPr>
          <w:spacing w:val="-7"/>
          <w:lang w:val="de-DE"/>
        </w:rPr>
        <w:t xml:space="preserve"> </w:t>
      </w:r>
      <w:r w:rsidRPr="005A7E26">
        <w:rPr>
          <w:lang w:val="de-DE"/>
        </w:rPr>
        <w:t>fokussieren?</w:t>
      </w:r>
    </w:p>
    <w:p w14:paraId="3A6A14CB" w14:textId="4BEAE7D9" w:rsidR="0041615E" w:rsidRPr="00275312" w:rsidRDefault="00FB11CA" w:rsidP="008D11EE">
      <w:pPr>
        <w:widowControl/>
        <w:adjustRightInd w:val="0"/>
        <w:ind w:left="473" w:right="79"/>
        <w:jc w:val="both"/>
        <w:rPr>
          <w:sz w:val="20"/>
          <w:lang w:val="de-DE"/>
        </w:rPr>
      </w:pPr>
      <w:r w:rsidRPr="005A7E26">
        <w:rPr>
          <w:lang w:val="de-DE"/>
        </w:rPr>
        <w:t xml:space="preserve">In der </w:t>
      </w:r>
      <w:r w:rsidR="00D2490E">
        <w:rPr>
          <w:lang w:val="de-DE"/>
        </w:rPr>
        <w:t>Bekanntmachung</w:t>
      </w:r>
      <w:r w:rsidRPr="005A7E26">
        <w:rPr>
          <w:lang w:val="de-DE"/>
        </w:rPr>
        <w:t xml:space="preserve"> gibt es hierzu keine Empfehlung.</w:t>
      </w:r>
      <w:r w:rsidR="00D2490E">
        <w:rPr>
          <w:lang w:val="de-DE"/>
        </w:rPr>
        <w:t xml:space="preserve"> Allerdings sollten sich die Projekte</w:t>
      </w:r>
      <w:r w:rsidR="006C533B">
        <w:rPr>
          <w:lang w:val="de-DE"/>
        </w:rPr>
        <w:t xml:space="preserve"> </w:t>
      </w:r>
      <w:r w:rsidR="002936A1">
        <w:rPr>
          <w:lang w:val="de-DE"/>
        </w:rPr>
        <w:t>in</w:t>
      </w:r>
      <w:r w:rsidR="00D2490E">
        <w:rPr>
          <w:lang w:val="de-DE"/>
        </w:rPr>
        <w:t xml:space="preserve"> </w:t>
      </w:r>
      <w:r w:rsidR="00EE68AB">
        <w:rPr>
          <w:lang w:val="de-DE"/>
        </w:rPr>
        <w:t xml:space="preserve">mindestens </w:t>
      </w:r>
      <w:r w:rsidR="00D2490E">
        <w:rPr>
          <w:lang w:val="de-DE"/>
        </w:rPr>
        <w:t>eine</w:t>
      </w:r>
      <w:r w:rsidR="002936A1">
        <w:rPr>
          <w:lang w:val="de-DE"/>
        </w:rPr>
        <w:t>s</w:t>
      </w:r>
      <w:r w:rsidR="00D2490E">
        <w:rPr>
          <w:lang w:val="de-DE"/>
        </w:rPr>
        <w:t xml:space="preserve"> der drei genannten relevanten Anwendungsfelder</w:t>
      </w:r>
      <w:r w:rsidR="00735FF9">
        <w:rPr>
          <w:lang w:val="de-DE"/>
        </w:rPr>
        <w:t xml:space="preserve"> der GreenTech-Branche </w:t>
      </w:r>
      <w:r w:rsidR="00D2490E">
        <w:rPr>
          <w:lang w:val="de-DE"/>
        </w:rPr>
        <w:t>(</w:t>
      </w:r>
      <w:r w:rsidR="00D2490E" w:rsidRPr="00D2490E">
        <w:rPr>
          <w:lang w:val="de-DE"/>
        </w:rPr>
        <w:t xml:space="preserve">Stärkung der </w:t>
      </w:r>
      <w:r w:rsidR="00D2490E">
        <w:rPr>
          <w:lang w:val="de-DE"/>
        </w:rPr>
        <w:t xml:space="preserve">Kreislaufwirtschaft, </w:t>
      </w:r>
      <w:r w:rsidR="00D2490E" w:rsidRPr="00D2490E">
        <w:rPr>
          <w:lang w:val="de-DE"/>
        </w:rPr>
        <w:t xml:space="preserve">Steigerung der </w:t>
      </w:r>
      <w:r w:rsidR="00D2490E">
        <w:rPr>
          <w:lang w:val="de-DE"/>
        </w:rPr>
        <w:t xml:space="preserve">Ressourceneffizienz und </w:t>
      </w:r>
      <w:r w:rsidR="00413B4B" w:rsidRPr="00413B4B">
        <w:rPr>
          <w:lang w:val="de-DE"/>
        </w:rPr>
        <w:t xml:space="preserve">Weiterentwicklung von </w:t>
      </w:r>
      <w:r w:rsidR="00D2490E">
        <w:rPr>
          <w:lang w:val="de-DE"/>
        </w:rPr>
        <w:t xml:space="preserve">Resilienz-Technologien) </w:t>
      </w:r>
      <w:r w:rsidR="00413B4B">
        <w:rPr>
          <w:lang w:val="de-DE"/>
        </w:rPr>
        <w:t>ein</w:t>
      </w:r>
      <w:r w:rsidR="00D2490E">
        <w:rPr>
          <w:lang w:val="de-DE"/>
        </w:rPr>
        <w:t xml:space="preserve">ordnen können. </w:t>
      </w:r>
      <w:r w:rsidR="00282E97">
        <w:rPr>
          <w:lang w:val="de-DE"/>
        </w:rPr>
        <w:t>R</w:t>
      </w:r>
      <w:r w:rsidR="009748EA" w:rsidRPr="009748EA">
        <w:rPr>
          <w:lang w:val="de-DE"/>
        </w:rPr>
        <w:t xml:space="preserve">eine Mobilitätsthemen, beispielsweise in der Intralogistik, </w:t>
      </w:r>
      <w:r w:rsidR="00282E97" w:rsidRPr="009748EA">
        <w:rPr>
          <w:lang w:val="de-DE"/>
        </w:rPr>
        <w:t xml:space="preserve">sind </w:t>
      </w:r>
      <w:r w:rsidR="009748EA" w:rsidRPr="009748EA">
        <w:rPr>
          <w:lang w:val="de-DE"/>
        </w:rPr>
        <w:t>nicht förderfähig.</w:t>
      </w:r>
    </w:p>
    <w:p w14:paraId="12AC8099" w14:textId="77777777" w:rsidR="0041615E" w:rsidRPr="00275312" w:rsidRDefault="0041615E" w:rsidP="00540B13">
      <w:pPr>
        <w:pStyle w:val="Textkrper"/>
        <w:spacing w:before="11"/>
        <w:ind w:right="79"/>
        <w:jc w:val="both"/>
        <w:rPr>
          <w:sz w:val="18"/>
          <w:lang w:val="de-DE"/>
        </w:rPr>
      </w:pPr>
    </w:p>
    <w:p w14:paraId="7ECE20AE" w14:textId="77777777" w:rsidR="0041615E" w:rsidRPr="005A7E26" w:rsidRDefault="00FB11CA" w:rsidP="00540B13">
      <w:pPr>
        <w:pStyle w:val="berschrift1"/>
        <w:numPr>
          <w:ilvl w:val="0"/>
          <w:numId w:val="4"/>
        </w:numPr>
        <w:tabs>
          <w:tab w:val="left" w:pos="474"/>
        </w:tabs>
        <w:ind w:right="79"/>
        <w:jc w:val="both"/>
        <w:rPr>
          <w:lang w:val="de-DE"/>
        </w:rPr>
      </w:pPr>
      <w:r w:rsidRPr="005A7E26">
        <w:rPr>
          <w:lang w:val="de-DE"/>
        </w:rPr>
        <w:t>Ist ein Partner aus der Wirtschaft verpflichtend oder kann ein Verbund auch nur</w:t>
      </w:r>
      <w:r w:rsidRPr="005A7E26">
        <w:rPr>
          <w:spacing w:val="-8"/>
          <w:lang w:val="de-DE"/>
        </w:rPr>
        <w:t xml:space="preserve"> </w:t>
      </w:r>
      <w:r w:rsidRPr="005A7E26">
        <w:rPr>
          <w:lang w:val="de-DE"/>
        </w:rPr>
        <w:t xml:space="preserve">aus </w:t>
      </w:r>
      <w:r w:rsidRPr="005A7E26">
        <w:rPr>
          <w:lang w:val="de-DE"/>
        </w:rPr>
        <w:lastRenderedPageBreak/>
        <w:t>Forschungseinrichtungen</w:t>
      </w:r>
      <w:r w:rsidRPr="005A7E26">
        <w:rPr>
          <w:spacing w:val="-4"/>
          <w:lang w:val="de-DE"/>
        </w:rPr>
        <w:t xml:space="preserve"> </w:t>
      </w:r>
      <w:r w:rsidRPr="005A7E26">
        <w:rPr>
          <w:lang w:val="de-DE"/>
        </w:rPr>
        <w:t>bestehen?</w:t>
      </w:r>
    </w:p>
    <w:p w14:paraId="44C8AEC5" w14:textId="695721DF" w:rsidR="0041615E" w:rsidRDefault="00FB11CA" w:rsidP="00540B13">
      <w:pPr>
        <w:pStyle w:val="Textkrper"/>
        <w:ind w:left="473" w:right="79"/>
        <w:jc w:val="both"/>
        <w:rPr>
          <w:lang w:val="de-DE"/>
        </w:rPr>
      </w:pPr>
      <w:r w:rsidRPr="005A7E26">
        <w:rPr>
          <w:lang w:val="de-DE"/>
        </w:rPr>
        <w:t>Die Einbindung mind. eines Praxispartners aus der Wirtschaft/Anwendung wird im Hinblick auf die Sicherung der Ergebnisverwertung empfohlen.</w:t>
      </w:r>
      <w:r w:rsidR="00413B4B">
        <w:rPr>
          <w:lang w:val="de-DE"/>
        </w:rPr>
        <w:t xml:space="preserve"> Die Teilnahme eines Robotik-Herstellers ist ausdrücklich erwünscht.</w:t>
      </w:r>
    </w:p>
    <w:p w14:paraId="2CBFB143" w14:textId="51001814" w:rsidR="008D11EE" w:rsidRDefault="008D11EE" w:rsidP="00540B13">
      <w:pPr>
        <w:pStyle w:val="Textkrper"/>
        <w:ind w:left="473" w:right="79"/>
        <w:jc w:val="both"/>
        <w:rPr>
          <w:lang w:val="de-DE"/>
        </w:rPr>
      </w:pPr>
    </w:p>
    <w:p w14:paraId="018B922A" w14:textId="2C7BCC68" w:rsidR="00F76F11" w:rsidRDefault="00F76F11" w:rsidP="00540B13">
      <w:pPr>
        <w:pStyle w:val="berschrift1"/>
        <w:numPr>
          <w:ilvl w:val="0"/>
          <w:numId w:val="4"/>
        </w:numPr>
        <w:tabs>
          <w:tab w:val="left" w:pos="474"/>
        </w:tabs>
        <w:ind w:right="79"/>
        <w:jc w:val="both"/>
        <w:rPr>
          <w:lang w:val="de-DE"/>
        </w:rPr>
      </w:pPr>
      <w:r>
        <w:rPr>
          <w:lang w:val="de-DE"/>
        </w:rPr>
        <w:t>Kann ein großes Unternehmen als Partner im Konsortium vertreten sein?</w:t>
      </w:r>
    </w:p>
    <w:p w14:paraId="245D7FDC" w14:textId="68C53522" w:rsidR="00F76F11" w:rsidRDefault="00F76F11" w:rsidP="00F76F11">
      <w:pPr>
        <w:widowControl/>
        <w:adjustRightInd w:val="0"/>
        <w:ind w:left="473" w:right="79"/>
        <w:jc w:val="both"/>
        <w:rPr>
          <w:lang w:val="de-DE"/>
        </w:rPr>
      </w:pPr>
      <w:r w:rsidRPr="00F76F11">
        <w:rPr>
          <w:lang w:val="de-DE"/>
        </w:rPr>
        <w:t>Großunternehmen sind nicht von der Förderung ausgeschlossen, aber die Beteiligung sollte in angemessenem Rahmen und eher in kleinerem Umfang erfolgen</w:t>
      </w:r>
      <w:r w:rsidR="003E70E3">
        <w:rPr>
          <w:lang w:val="de-DE"/>
        </w:rPr>
        <w:t>,</w:t>
      </w:r>
      <w:r w:rsidR="008E6D97">
        <w:rPr>
          <w:lang w:val="de-DE"/>
        </w:rPr>
        <w:t xml:space="preserve"> solange es bspw. einer Steigerung der Verwertbarkeit der Projektergebnisse dient.</w:t>
      </w:r>
    </w:p>
    <w:p w14:paraId="43F9AD66" w14:textId="77777777" w:rsidR="00F76F11" w:rsidRDefault="00F76F11" w:rsidP="00F76F11">
      <w:pPr>
        <w:widowControl/>
        <w:adjustRightInd w:val="0"/>
        <w:ind w:left="473" w:right="79"/>
        <w:jc w:val="both"/>
        <w:rPr>
          <w:lang w:val="de-DE"/>
        </w:rPr>
      </w:pPr>
    </w:p>
    <w:p w14:paraId="1F6FB3FA" w14:textId="77777777" w:rsidR="00084913" w:rsidRDefault="00084913" w:rsidP="00084913">
      <w:pPr>
        <w:pStyle w:val="berschrift1"/>
        <w:numPr>
          <w:ilvl w:val="0"/>
          <w:numId w:val="4"/>
        </w:numPr>
        <w:tabs>
          <w:tab w:val="left" w:pos="474"/>
        </w:tabs>
        <w:ind w:right="79"/>
        <w:jc w:val="both"/>
        <w:rPr>
          <w:b w:val="0"/>
          <w:bCs w:val="0"/>
          <w:lang w:val="de-DE"/>
        </w:rPr>
      </w:pPr>
      <w:r w:rsidRPr="00084913">
        <w:rPr>
          <w:lang w:val="de-DE"/>
        </w:rPr>
        <w:t>Welcher Technology Readiness Level (TRL) wird für die geförderten Vorhaben erwartet?</w:t>
      </w:r>
    </w:p>
    <w:p w14:paraId="316955B5" w14:textId="5E6C7177" w:rsidR="00084913" w:rsidRDefault="00084913" w:rsidP="00084913">
      <w:pPr>
        <w:pStyle w:val="Textkrper"/>
        <w:ind w:left="465" w:right="79"/>
        <w:jc w:val="both"/>
        <w:rPr>
          <w:lang w:val="de-DE"/>
        </w:rPr>
      </w:pPr>
      <w:r w:rsidRPr="00084913">
        <w:rPr>
          <w:lang w:val="de-DE"/>
        </w:rPr>
        <w:t>Die geförderten Vorhaben sind dem Bereich der industriellen Forschung und experimentellen Entwicklung zuzuordnen. Es wird erwartet, dass die Projekte auf einem technologischen Reifegrad von in der Regel TRL 3 bis 4 aufsetzen und die entwickelten Lösungen im Projektverlauf bis zu einem Reifegrad von etwa TRL 5 bis 7 weiterentwickeln.</w:t>
      </w:r>
      <w:r w:rsidR="007466A7">
        <w:rPr>
          <w:lang w:val="de-DE"/>
        </w:rPr>
        <w:t xml:space="preserve"> </w:t>
      </w:r>
      <w:r w:rsidRPr="00084913">
        <w:rPr>
          <w:lang w:val="de-DE"/>
        </w:rPr>
        <w:t>Im Fokus steht insbesondere die Validierung und Demonstration von innovativen robotischen Systemen unter realitätsnahen Einsatzbedingungen. Eine klare Perspektive für die anschließende Überführung in marktfähige Anwendungen wird vorausgesetzt.</w:t>
      </w:r>
      <w:r w:rsidR="007466A7">
        <w:rPr>
          <w:lang w:val="de-DE"/>
        </w:rPr>
        <w:t xml:space="preserve"> </w:t>
      </w:r>
      <w:r w:rsidRPr="000A1A82">
        <w:rPr>
          <w:lang w:val="de-DE"/>
        </w:rPr>
        <w:t>D</w:t>
      </w:r>
      <w:r>
        <w:rPr>
          <w:lang w:val="de-DE"/>
        </w:rPr>
        <w:t>as</w:t>
      </w:r>
      <w:r w:rsidRPr="000A1A82">
        <w:rPr>
          <w:lang w:val="de-DE"/>
        </w:rPr>
        <w:t xml:space="preserve"> T</w:t>
      </w:r>
      <w:r>
        <w:rPr>
          <w:lang w:val="de-DE"/>
        </w:rPr>
        <w:t>RL</w:t>
      </w:r>
      <w:r w:rsidR="00194725">
        <w:rPr>
          <w:lang w:val="de-DE"/>
        </w:rPr>
        <w:t>-</w:t>
      </w:r>
      <w:r>
        <w:rPr>
          <w:lang w:val="de-DE"/>
        </w:rPr>
        <w:t>Niveau</w:t>
      </w:r>
      <w:r w:rsidRPr="000A1A82">
        <w:rPr>
          <w:lang w:val="de-DE"/>
        </w:rPr>
        <w:t xml:space="preserve"> </w:t>
      </w:r>
      <w:r>
        <w:rPr>
          <w:lang w:val="de-DE"/>
        </w:rPr>
        <w:t>zu Beginn</w:t>
      </w:r>
      <w:r w:rsidRPr="000A1A82">
        <w:rPr>
          <w:lang w:val="de-DE"/>
        </w:rPr>
        <w:t xml:space="preserve"> des Projekts</w:t>
      </w:r>
      <w:r>
        <w:rPr>
          <w:lang w:val="de-DE"/>
        </w:rPr>
        <w:t xml:space="preserve"> sowie der </w:t>
      </w:r>
      <w:r w:rsidRPr="000A1A82">
        <w:rPr>
          <w:lang w:val="de-DE"/>
        </w:rPr>
        <w:t xml:space="preserve">angestrebte </w:t>
      </w:r>
      <w:r>
        <w:rPr>
          <w:lang w:val="de-DE"/>
        </w:rPr>
        <w:t>Reifegrad</w:t>
      </w:r>
      <w:r w:rsidRPr="000A1A82">
        <w:rPr>
          <w:lang w:val="de-DE"/>
        </w:rPr>
        <w:t xml:space="preserve"> am Ende der Förderlaufzeit</w:t>
      </w:r>
      <w:r>
        <w:rPr>
          <w:lang w:val="de-DE"/>
        </w:rPr>
        <w:t xml:space="preserve"> sind </w:t>
      </w:r>
      <w:r w:rsidR="00194725">
        <w:rPr>
          <w:lang w:val="de-DE"/>
        </w:rPr>
        <w:t>in der Projekt-Skizze</w:t>
      </w:r>
      <w:r>
        <w:rPr>
          <w:lang w:val="de-DE"/>
        </w:rPr>
        <w:t xml:space="preserve"> nachvollziehbar</w:t>
      </w:r>
      <w:r w:rsidRPr="000A1A82">
        <w:rPr>
          <w:lang w:val="de-DE"/>
        </w:rPr>
        <w:t xml:space="preserve"> darzustellen.</w:t>
      </w:r>
    </w:p>
    <w:p w14:paraId="022CFED6" w14:textId="77777777" w:rsidR="00084913" w:rsidRPr="000A1A82" w:rsidRDefault="00084913" w:rsidP="00084913">
      <w:pPr>
        <w:pStyle w:val="Textkrper"/>
        <w:ind w:left="465" w:right="79"/>
        <w:jc w:val="both"/>
        <w:rPr>
          <w:lang w:val="de-DE"/>
        </w:rPr>
      </w:pPr>
    </w:p>
    <w:p w14:paraId="3CE9E7C0" w14:textId="78CCC6CA" w:rsidR="0041615E" w:rsidRPr="005A7E26" w:rsidRDefault="00FB11CA" w:rsidP="00540B13">
      <w:pPr>
        <w:pStyle w:val="berschrift1"/>
        <w:numPr>
          <w:ilvl w:val="0"/>
          <w:numId w:val="4"/>
        </w:numPr>
        <w:tabs>
          <w:tab w:val="left" w:pos="474"/>
        </w:tabs>
        <w:ind w:right="79"/>
        <w:jc w:val="both"/>
        <w:rPr>
          <w:lang w:val="de-DE"/>
        </w:rPr>
      </w:pPr>
      <w:r w:rsidRPr="005A7E26">
        <w:rPr>
          <w:lang w:val="de-DE"/>
        </w:rPr>
        <w:t xml:space="preserve">Gibt es </w:t>
      </w:r>
      <w:r w:rsidR="002D24FB">
        <w:rPr>
          <w:lang w:val="de-DE"/>
        </w:rPr>
        <w:t>Vorgaben</w:t>
      </w:r>
      <w:r w:rsidRPr="005A7E26">
        <w:rPr>
          <w:lang w:val="de-DE"/>
        </w:rPr>
        <w:t xml:space="preserve"> zur Erstellung der Skizze (</w:t>
      </w:r>
      <w:r w:rsidR="00895124">
        <w:rPr>
          <w:lang w:val="de-DE"/>
        </w:rPr>
        <w:t xml:space="preserve">Umfang, </w:t>
      </w:r>
      <w:r w:rsidRPr="005A7E26">
        <w:rPr>
          <w:lang w:val="de-DE"/>
        </w:rPr>
        <w:t>Format und</w:t>
      </w:r>
      <w:r w:rsidRPr="005A7E26">
        <w:rPr>
          <w:spacing w:val="-4"/>
          <w:lang w:val="de-DE"/>
        </w:rPr>
        <w:t xml:space="preserve"> </w:t>
      </w:r>
      <w:r w:rsidRPr="005A7E26">
        <w:rPr>
          <w:lang w:val="de-DE"/>
        </w:rPr>
        <w:t>Gliederung)?</w:t>
      </w:r>
    </w:p>
    <w:p w14:paraId="6688C409" w14:textId="3206C3DC" w:rsidR="00895124" w:rsidRDefault="00895124" w:rsidP="00895124">
      <w:pPr>
        <w:pStyle w:val="Textkrper"/>
        <w:ind w:left="473" w:right="79"/>
        <w:jc w:val="both"/>
        <w:rPr>
          <w:lang w:val="de-DE"/>
        </w:rPr>
      </w:pPr>
      <w:r>
        <w:rPr>
          <w:lang w:val="de-DE"/>
        </w:rPr>
        <w:t>Die formalen Vorgaben zur Erstellung der Projektskizze sind in der B</w:t>
      </w:r>
      <w:r w:rsidR="00FB11CA" w:rsidRPr="005A7E26">
        <w:rPr>
          <w:lang w:val="de-DE"/>
        </w:rPr>
        <w:t>ekanntmachung (Abschnitt 7.2.</w:t>
      </w:r>
      <w:r w:rsidR="00D42F7D">
        <w:rPr>
          <w:lang w:val="de-DE"/>
        </w:rPr>
        <w:t>1</w:t>
      </w:r>
      <w:r w:rsidR="00FB11CA" w:rsidRPr="005A7E26">
        <w:rPr>
          <w:lang w:val="de-DE"/>
        </w:rPr>
        <w:t xml:space="preserve">) sowie </w:t>
      </w:r>
      <w:r>
        <w:rPr>
          <w:lang w:val="de-DE"/>
        </w:rPr>
        <w:t xml:space="preserve">in der bereitgestellten Skizzenvorlage </w:t>
      </w:r>
      <w:r w:rsidR="00FB11CA" w:rsidRPr="005A7E26">
        <w:rPr>
          <w:lang w:val="de-DE"/>
        </w:rPr>
        <w:t xml:space="preserve">unter </w:t>
      </w:r>
      <w:hyperlink r:id="rId8" w:history="1">
        <w:r w:rsidR="00B01DAA" w:rsidRPr="00F86074">
          <w:rPr>
            <w:rStyle w:val="Hyperlink"/>
            <w:lang w:val="de-DE"/>
          </w:rPr>
          <w:t>https://www.p</w:t>
        </w:r>
        <w:r w:rsidR="00B01DAA" w:rsidRPr="00F86074">
          <w:rPr>
            <w:rStyle w:val="Hyperlink"/>
            <w:lang w:val="de-DE"/>
          </w:rPr>
          <w:t>tka.kit.edu/robots-4-cleantech.html</w:t>
        </w:r>
      </w:hyperlink>
      <w:r w:rsidR="00B01DAA">
        <w:rPr>
          <w:lang w:val="de-DE"/>
        </w:rPr>
        <w:t xml:space="preserve"> </w:t>
      </w:r>
      <w:hyperlink r:id="rId9" w:history="1"/>
      <w:r w:rsidR="00FB11CA" w:rsidRPr="005A7E26">
        <w:rPr>
          <w:lang w:val="de-DE"/>
        </w:rPr>
        <w:t xml:space="preserve">zu </w:t>
      </w:r>
      <w:r>
        <w:rPr>
          <w:lang w:val="de-DE"/>
        </w:rPr>
        <w:t>finden</w:t>
      </w:r>
      <w:r w:rsidR="00FB11CA" w:rsidRPr="005A7E26">
        <w:rPr>
          <w:lang w:val="de-DE"/>
        </w:rPr>
        <w:t xml:space="preserve">. Die </w:t>
      </w:r>
      <w:r>
        <w:rPr>
          <w:lang w:val="de-DE"/>
        </w:rPr>
        <w:t>dort</w:t>
      </w:r>
      <w:r w:rsidR="00FB11CA" w:rsidRPr="005A7E26">
        <w:rPr>
          <w:lang w:val="de-DE"/>
        </w:rPr>
        <w:t xml:space="preserve"> vorgegebene Struktur ist </w:t>
      </w:r>
      <w:r w:rsidR="00194725">
        <w:rPr>
          <w:lang w:val="de-DE"/>
        </w:rPr>
        <w:t>zwingend</w:t>
      </w:r>
      <w:r w:rsidR="00FB11CA" w:rsidRPr="005A7E26">
        <w:rPr>
          <w:lang w:val="de-DE"/>
        </w:rPr>
        <w:t xml:space="preserve"> einzuhalten.</w:t>
      </w:r>
      <w:r w:rsidR="002D24FB" w:rsidRPr="002D24FB">
        <w:rPr>
          <w:lang w:val="de-DE"/>
        </w:rPr>
        <w:t xml:space="preserve"> </w:t>
      </w:r>
      <w:r w:rsidRPr="00895124">
        <w:rPr>
          <w:lang w:val="de-DE"/>
        </w:rPr>
        <w:t>Der Umfang der Skizze ist auf maximal 1</w:t>
      </w:r>
      <w:r>
        <w:rPr>
          <w:lang w:val="de-DE"/>
        </w:rPr>
        <w:t>2</w:t>
      </w:r>
      <w:r w:rsidRPr="00895124">
        <w:rPr>
          <w:lang w:val="de-DE"/>
        </w:rPr>
        <w:t xml:space="preserve"> Seiten</w:t>
      </w:r>
      <w:r>
        <w:rPr>
          <w:lang w:val="de-DE"/>
        </w:rPr>
        <w:t xml:space="preserve"> zuzüglich Deckblatt</w:t>
      </w:r>
      <w:r w:rsidRPr="00895124">
        <w:rPr>
          <w:lang w:val="de-DE"/>
        </w:rPr>
        <w:t xml:space="preserve"> begrenzt. Die eingereichten Skizzen werden vor der fachlichen Begutachtung auf die Einhaltung der formalen Vorgaben geprüft. Skizzen, die diese Anforderungen nicht erfüllen, können vom weiteren Verfahren ausgeschlossen werden.</w:t>
      </w:r>
      <w:r>
        <w:rPr>
          <w:lang w:val="de-DE"/>
        </w:rPr>
        <w:t xml:space="preserve"> </w:t>
      </w:r>
      <w:r w:rsidRPr="00895124">
        <w:rPr>
          <w:lang w:val="de-DE"/>
        </w:rPr>
        <w:t xml:space="preserve">Die Darstellung einer schlüssigen Arbeits-, Meilenstein- und Zeitplanung ist erforderlich. Es wird empfohlen, sich auf die für das Vorhaben wesentliche Literatur zu beschränken. </w:t>
      </w:r>
      <w:r w:rsidR="0027779B">
        <w:rPr>
          <w:lang w:val="de-DE"/>
        </w:rPr>
        <w:t>B</w:t>
      </w:r>
      <w:r w:rsidR="0027779B" w:rsidRPr="0027779B">
        <w:rPr>
          <w:lang w:val="de-DE"/>
        </w:rPr>
        <w:t>ei Bedarf kann in der Skizze erwähnt werden, dass LOIs vorliegen</w:t>
      </w:r>
      <w:r w:rsidR="00194725">
        <w:rPr>
          <w:lang w:val="de-DE"/>
        </w:rPr>
        <w:t>, die</w:t>
      </w:r>
      <w:r w:rsidR="00F355A2">
        <w:rPr>
          <w:lang w:val="de-DE"/>
        </w:rPr>
        <w:t>se</w:t>
      </w:r>
      <w:r w:rsidR="00194725">
        <w:rPr>
          <w:lang w:val="de-DE"/>
        </w:rPr>
        <w:t xml:space="preserve"> sollen aber nicht der Skizze beigefügt werden</w:t>
      </w:r>
      <w:r w:rsidR="0027779B">
        <w:rPr>
          <w:lang w:val="de-DE"/>
        </w:rPr>
        <w:t xml:space="preserve">. </w:t>
      </w:r>
      <w:r w:rsidRPr="00895124">
        <w:rPr>
          <w:lang w:val="de-DE"/>
        </w:rPr>
        <w:t>Abbildung</w:t>
      </w:r>
      <w:r w:rsidR="00194725">
        <w:rPr>
          <w:lang w:val="de-DE"/>
        </w:rPr>
        <w:t>sunterschriften sowie</w:t>
      </w:r>
      <w:r w:rsidRPr="00895124">
        <w:rPr>
          <w:lang w:val="de-DE"/>
        </w:rPr>
        <w:t xml:space="preserve"> </w:t>
      </w:r>
      <w:r w:rsidR="003979BC">
        <w:rPr>
          <w:lang w:val="de-DE"/>
        </w:rPr>
        <w:t>Tabelleninhalte &amp; -Ü</w:t>
      </w:r>
      <w:r w:rsidR="00194725">
        <w:rPr>
          <w:lang w:val="de-DE"/>
        </w:rPr>
        <w:t>berschriften</w:t>
      </w:r>
      <w:r w:rsidRPr="00895124">
        <w:rPr>
          <w:lang w:val="de-DE"/>
        </w:rPr>
        <w:t xml:space="preserve">, Fußnoten und Literaturverweise dürfen </w:t>
      </w:r>
      <w:r w:rsidR="00194725">
        <w:rPr>
          <w:lang w:val="de-DE"/>
        </w:rPr>
        <w:t xml:space="preserve">in </w:t>
      </w:r>
      <w:r w:rsidRPr="00895124">
        <w:rPr>
          <w:lang w:val="de-DE"/>
        </w:rPr>
        <w:t>kleinere</w:t>
      </w:r>
      <w:r w:rsidR="00194725">
        <w:rPr>
          <w:lang w:val="de-DE"/>
        </w:rPr>
        <w:t>r</w:t>
      </w:r>
      <w:r w:rsidRPr="00895124">
        <w:rPr>
          <w:lang w:val="de-DE"/>
        </w:rPr>
        <w:t xml:space="preserve"> Schriftgröße</w:t>
      </w:r>
      <w:r w:rsidR="00194725">
        <w:rPr>
          <w:lang w:val="de-DE"/>
        </w:rPr>
        <w:t xml:space="preserve"> dargestellt werden</w:t>
      </w:r>
      <w:r w:rsidRPr="00895124">
        <w:rPr>
          <w:lang w:val="de-DE"/>
        </w:rPr>
        <w:t xml:space="preserve">, sofern die Lesbarkeit </w:t>
      </w:r>
      <w:r w:rsidR="003979BC">
        <w:rPr>
          <w:lang w:val="de-DE"/>
        </w:rPr>
        <w:t xml:space="preserve">(in Originalgröße) </w:t>
      </w:r>
      <w:r w:rsidRPr="00895124">
        <w:rPr>
          <w:lang w:val="de-DE"/>
        </w:rPr>
        <w:t>gewährleistet ist</w:t>
      </w:r>
      <w:r w:rsidR="0027779B">
        <w:rPr>
          <w:lang w:val="de-DE"/>
        </w:rPr>
        <w:t>.</w:t>
      </w:r>
    </w:p>
    <w:p w14:paraId="02F69591" w14:textId="77777777" w:rsidR="00F45D0B" w:rsidRDefault="00F45D0B" w:rsidP="00540B13">
      <w:pPr>
        <w:pStyle w:val="Textkrper"/>
        <w:ind w:right="79"/>
        <w:jc w:val="both"/>
        <w:rPr>
          <w:lang w:val="de-DE"/>
        </w:rPr>
      </w:pPr>
    </w:p>
    <w:p w14:paraId="379CA0F8" w14:textId="173FD1C7" w:rsidR="00A613B2" w:rsidRDefault="00A613B2" w:rsidP="00540B13">
      <w:pPr>
        <w:pStyle w:val="Textkrper"/>
        <w:numPr>
          <w:ilvl w:val="0"/>
          <w:numId w:val="4"/>
        </w:numPr>
        <w:ind w:right="79"/>
        <w:jc w:val="both"/>
        <w:rPr>
          <w:b/>
          <w:lang w:val="de-DE"/>
        </w:rPr>
      </w:pPr>
      <w:r>
        <w:rPr>
          <w:b/>
          <w:lang w:val="de-DE"/>
        </w:rPr>
        <w:t>Welche Unterlagen müssen mit der Skizze eingereicht werden?</w:t>
      </w:r>
    </w:p>
    <w:p w14:paraId="065F8894" w14:textId="43571525" w:rsidR="00A613B2" w:rsidRDefault="00A613B2" w:rsidP="00A613B2">
      <w:pPr>
        <w:pStyle w:val="Textkrper"/>
        <w:ind w:left="474" w:right="79"/>
        <w:jc w:val="both"/>
        <w:rPr>
          <w:lang w:val="de-DE"/>
        </w:rPr>
      </w:pPr>
      <w:r w:rsidRPr="00A613B2">
        <w:rPr>
          <w:lang w:val="de-DE"/>
        </w:rPr>
        <w:t>Im Rahmen de</w:t>
      </w:r>
      <w:r>
        <w:rPr>
          <w:lang w:val="de-DE"/>
        </w:rPr>
        <w:t>r</w:t>
      </w:r>
      <w:r w:rsidRPr="00A613B2">
        <w:rPr>
          <w:lang w:val="de-DE"/>
        </w:rPr>
        <w:t xml:space="preserve"> </w:t>
      </w:r>
      <w:r w:rsidR="00413B4B">
        <w:rPr>
          <w:lang w:val="de-DE"/>
        </w:rPr>
        <w:t>Bekanntmachung</w:t>
      </w:r>
      <w:r w:rsidRPr="005A7E26">
        <w:rPr>
          <w:lang w:val="de-DE"/>
        </w:rPr>
        <w:t xml:space="preserve"> </w:t>
      </w:r>
      <w:r w:rsidRPr="00A613B2">
        <w:rPr>
          <w:lang w:val="de-DE"/>
        </w:rPr>
        <w:t xml:space="preserve">muss lediglich die Skizze in Form eines </w:t>
      </w:r>
      <w:proofErr w:type="spellStart"/>
      <w:r w:rsidRPr="00A613B2">
        <w:rPr>
          <w:lang w:val="de-DE"/>
        </w:rPr>
        <w:t>pdf</w:t>
      </w:r>
      <w:proofErr w:type="spellEnd"/>
      <w:r w:rsidRPr="00A613B2">
        <w:rPr>
          <w:lang w:val="de-DE"/>
        </w:rPr>
        <w:t>-Dokuments eingereicht werden.</w:t>
      </w:r>
      <w:r>
        <w:rPr>
          <w:lang w:val="de-DE"/>
        </w:rPr>
        <w:t xml:space="preserve"> </w:t>
      </w:r>
      <w:r w:rsidRPr="00A613B2">
        <w:rPr>
          <w:lang w:val="de-DE"/>
        </w:rPr>
        <w:t>Weitere Unterlagen, wie zum Beispiel „Anträge zur Gewährung einer Bundeszuwendung“ (AZK/AZA-Formulare)</w:t>
      </w:r>
      <w:r>
        <w:rPr>
          <w:lang w:val="de-DE"/>
        </w:rPr>
        <w:t xml:space="preserve">, </w:t>
      </w:r>
      <w:r w:rsidRPr="00A613B2">
        <w:rPr>
          <w:lang w:val="de-DE"/>
        </w:rPr>
        <w:t>Absichtserklärung</w:t>
      </w:r>
      <w:r w:rsidR="00413B4B">
        <w:rPr>
          <w:lang w:val="de-DE"/>
        </w:rPr>
        <w:t>en</w:t>
      </w:r>
      <w:r w:rsidRPr="00A613B2">
        <w:rPr>
          <w:lang w:val="de-DE"/>
        </w:rPr>
        <w:t xml:space="preserve"> (LOI) oder weitere Bescheinigungen werden erst bei der späteren Antragseinreichung von den ausgewählten Projekten benötigt.</w:t>
      </w:r>
    </w:p>
    <w:p w14:paraId="5E520651" w14:textId="0BC94053" w:rsidR="00DF4167" w:rsidRDefault="00DF4167" w:rsidP="00A613B2">
      <w:pPr>
        <w:pStyle w:val="Textkrper"/>
        <w:ind w:left="474" w:right="79"/>
        <w:jc w:val="both"/>
        <w:rPr>
          <w:lang w:val="de-DE"/>
        </w:rPr>
      </w:pPr>
    </w:p>
    <w:p w14:paraId="09BA6D4B" w14:textId="1EF586FE" w:rsidR="00DF4167" w:rsidRPr="00F45D0B" w:rsidRDefault="00DF4167" w:rsidP="00DF4167">
      <w:pPr>
        <w:pStyle w:val="Textkrper"/>
        <w:numPr>
          <w:ilvl w:val="0"/>
          <w:numId w:val="4"/>
        </w:numPr>
        <w:ind w:right="79"/>
        <w:jc w:val="both"/>
        <w:rPr>
          <w:b/>
          <w:lang w:val="de-DE"/>
        </w:rPr>
      </w:pPr>
      <w:r w:rsidRPr="00F45D0B">
        <w:rPr>
          <w:b/>
          <w:lang w:val="de-DE"/>
        </w:rPr>
        <w:t xml:space="preserve">Gibt es eine </w:t>
      </w:r>
      <w:r>
        <w:rPr>
          <w:b/>
          <w:lang w:val="de-DE"/>
        </w:rPr>
        <w:t>Höchstgrenze für die Summe der Vergabe von Aufträgen</w:t>
      </w:r>
      <w:r w:rsidRPr="00F45D0B">
        <w:rPr>
          <w:b/>
          <w:lang w:val="de-DE"/>
        </w:rPr>
        <w:t>?</w:t>
      </w:r>
    </w:p>
    <w:p w14:paraId="5A0A6C8E" w14:textId="63B80BBA" w:rsidR="00A96C5E" w:rsidRPr="004F2710" w:rsidRDefault="00A96C5E" w:rsidP="00A96C5E">
      <w:pPr>
        <w:pStyle w:val="Textkrper"/>
        <w:ind w:left="474" w:right="79"/>
        <w:jc w:val="both"/>
        <w:rPr>
          <w:lang w:val="de-DE"/>
        </w:rPr>
      </w:pPr>
      <w:r w:rsidRPr="00A96C5E">
        <w:rPr>
          <w:lang w:val="de-DE"/>
        </w:rPr>
        <w:t>Eine formale Höchstgrenze für das Auftragsvolumen ist nicht festgelegt.</w:t>
      </w:r>
      <w:r>
        <w:rPr>
          <w:lang w:val="de-DE"/>
        </w:rPr>
        <w:t xml:space="preserve"> </w:t>
      </w:r>
      <w:r w:rsidRPr="00A96C5E">
        <w:rPr>
          <w:lang w:val="de-DE"/>
        </w:rPr>
        <w:t>Bei sehr umfangreichen Aufträgen wird jedoch geprüft, ob der potenzielle Auftragnehmer in das Verbundprojekt als Konsortialpartner eingebunden werden sollte.</w:t>
      </w:r>
      <w:r>
        <w:rPr>
          <w:lang w:val="de-DE"/>
        </w:rPr>
        <w:t xml:space="preserve"> </w:t>
      </w:r>
      <w:r w:rsidRPr="00A96C5E">
        <w:rPr>
          <w:lang w:val="de-DE"/>
        </w:rPr>
        <w:t>Übersteigt die Auftragssumme 50</w:t>
      </w:r>
      <w:r w:rsidR="0034181C">
        <w:rPr>
          <w:lang w:val="de-DE"/>
        </w:rPr>
        <w:t> </w:t>
      </w:r>
      <w:r w:rsidRPr="00A96C5E">
        <w:rPr>
          <w:lang w:val="de-DE"/>
        </w:rPr>
        <w:t>% der Gesamtkosten des Teilvorhabens, erfolgt zusätzlich eine Prüfung, ob eine direkte Förderung des Auftragnehmers sachgerecht ist und dieser anstelle des bisherigen Auftraggebers Zuwendungsempfänger werden sollte</w:t>
      </w:r>
      <w:r>
        <w:rPr>
          <w:lang w:val="de-DE"/>
        </w:rPr>
        <w:t>.</w:t>
      </w:r>
    </w:p>
    <w:p w14:paraId="41D19D98" w14:textId="77777777" w:rsidR="00A613B2" w:rsidRPr="00A613B2" w:rsidRDefault="00A613B2" w:rsidP="00A613B2">
      <w:pPr>
        <w:pStyle w:val="Textkrper"/>
        <w:ind w:left="474" w:right="79"/>
        <w:jc w:val="both"/>
        <w:rPr>
          <w:lang w:val="de-DE"/>
        </w:rPr>
      </w:pPr>
    </w:p>
    <w:p w14:paraId="2AC030DF" w14:textId="6DFE85CF" w:rsidR="009D50AE" w:rsidRDefault="009D50AE" w:rsidP="00540B13">
      <w:pPr>
        <w:pStyle w:val="Textkrper"/>
        <w:numPr>
          <w:ilvl w:val="0"/>
          <w:numId w:val="4"/>
        </w:numPr>
        <w:ind w:right="79"/>
        <w:jc w:val="both"/>
        <w:rPr>
          <w:b/>
          <w:lang w:val="de-DE"/>
        </w:rPr>
      </w:pPr>
      <w:r w:rsidRPr="009D50AE">
        <w:rPr>
          <w:b/>
          <w:lang w:val="de-DE"/>
        </w:rPr>
        <w:t>Wann sollten Akteure als Projektpartner bzw. als Unterauftragnehmer eingebunden werden?</w:t>
      </w:r>
    </w:p>
    <w:p w14:paraId="6640B0E1" w14:textId="3E94EFA1" w:rsidR="009D50AE" w:rsidRPr="009D50AE" w:rsidRDefault="009D50AE" w:rsidP="009D50AE">
      <w:pPr>
        <w:pStyle w:val="Textkrper"/>
        <w:ind w:left="474" w:right="79"/>
        <w:jc w:val="both"/>
        <w:rPr>
          <w:lang w:val="de-DE"/>
        </w:rPr>
      </w:pPr>
      <w:r w:rsidRPr="009D50AE">
        <w:rPr>
          <w:lang w:val="de-DE"/>
        </w:rPr>
        <w:t>Eine Einbindung als Projektpartner ist insbesondere dann vorgesehen, wenn ein eigenes fachliches und wirtschaftliches Interesse an den Projektergebnissen besteht und ein substanzieller Beitrag zur Durchführung der F</w:t>
      </w:r>
      <w:r>
        <w:rPr>
          <w:lang w:val="de-DE"/>
        </w:rPr>
        <w:t>&amp;</w:t>
      </w:r>
      <w:r w:rsidRPr="009D50AE">
        <w:rPr>
          <w:lang w:val="de-DE"/>
        </w:rPr>
        <w:t>E</w:t>
      </w:r>
      <w:r>
        <w:rPr>
          <w:lang w:val="de-DE"/>
        </w:rPr>
        <w:t>-A</w:t>
      </w:r>
      <w:r w:rsidRPr="009D50AE">
        <w:rPr>
          <w:lang w:val="de-DE"/>
        </w:rPr>
        <w:t xml:space="preserve">rbeiten geleistet wird. Projektpartner sind aktiv in die Projektbearbeitung eingebunden und tragen Mitverantwortung für die Zielerreichung sowie </w:t>
      </w:r>
      <w:r w:rsidR="00DA0C15">
        <w:rPr>
          <w:lang w:val="de-DE"/>
        </w:rPr>
        <w:lastRenderedPageBreak/>
        <w:t>bei der</w:t>
      </w:r>
      <w:r w:rsidRPr="009D50AE">
        <w:rPr>
          <w:lang w:val="de-DE"/>
        </w:rPr>
        <w:t xml:space="preserve"> Verwertung der Ergebnisse.</w:t>
      </w:r>
    </w:p>
    <w:p w14:paraId="5ACE8A1E" w14:textId="77777777" w:rsidR="009D50AE" w:rsidRPr="009D50AE" w:rsidRDefault="009D50AE" w:rsidP="009D50AE">
      <w:pPr>
        <w:pStyle w:val="Textkrper"/>
        <w:ind w:left="474" w:right="79"/>
        <w:jc w:val="both"/>
        <w:rPr>
          <w:lang w:val="de-DE"/>
        </w:rPr>
      </w:pPr>
    </w:p>
    <w:p w14:paraId="40958DB2" w14:textId="6FC73770" w:rsidR="009D50AE" w:rsidRDefault="009D50AE" w:rsidP="009D50AE">
      <w:pPr>
        <w:pStyle w:val="Textkrper"/>
        <w:ind w:left="474" w:right="79"/>
        <w:jc w:val="both"/>
        <w:rPr>
          <w:lang w:val="de-DE"/>
        </w:rPr>
      </w:pPr>
      <w:r w:rsidRPr="009D50AE">
        <w:rPr>
          <w:lang w:val="de-DE"/>
        </w:rPr>
        <w:t>Die Beauftragung als Unterauftragnehmer kommt demgegenüber in Betracht, wenn klar abgegrenzte Leistungen ohne eigenes Verwertungsinteresse erbracht werden. Dies betrifft in der Regel unterstützende Tätigkeiten, die nicht zum Kern der F</w:t>
      </w:r>
      <w:r>
        <w:rPr>
          <w:lang w:val="de-DE"/>
        </w:rPr>
        <w:t>&amp;</w:t>
      </w:r>
      <w:r w:rsidRPr="009D50AE">
        <w:rPr>
          <w:lang w:val="de-DE"/>
        </w:rPr>
        <w:t>E</w:t>
      </w:r>
      <w:r>
        <w:rPr>
          <w:lang w:val="de-DE"/>
        </w:rPr>
        <w:t>-A</w:t>
      </w:r>
      <w:r w:rsidRPr="009D50AE">
        <w:rPr>
          <w:lang w:val="de-DE"/>
        </w:rPr>
        <w:t>rbeiten zählen.</w:t>
      </w:r>
    </w:p>
    <w:p w14:paraId="4469B59D" w14:textId="77777777" w:rsidR="009D50AE" w:rsidRPr="009D50AE" w:rsidRDefault="009D50AE" w:rsidP="009D50AE">
      <w:pPr>
        <w:pStyle w:val="Textkrper"/>
        <w:ind w:left="474" w:right="79"/>
        <w:jc w:val="both"/>
        <w:rPr>
          <w:lang w:val="de-DE"/>
        </w:rPr>
      </w:pPr>
    </w:p>
    <w:p w14:paraId="48D48975" w14:textId="464D9E56" w:rsidR="00F45D0B" w:rsidRPr="00F45D0B" w:rsidRDefault="00F45D0B" w:rsidP="00540B13">
      <w:pPr>
        <w:pStyle w:val="Textkrper"/>
        <w:numPr>
          <w:ilvl w:val="0"/>
          <w:numId w:val="4"/>
        </w:numPr>
        <w:ind w:right="79"/>
        <w:jc w:val="both"/>
        <w:rPr>
          <w:b/>
          <w:lang w:val="de-DE"/>
        </w:rPr>
      </w:pPr>
      <w:r w:rsidRPr="00F45D0B">
        <w:rPr>
          <w:b/>
          <w:lang w:val="de-DE"/>
        </w:rPr>
        <w:t>Gibt es eine maximale Förderquote für den gesamten Verbund?</w:t>
      </w:r>
    </w:p>
    <w:p w14:paraId="1CAA26AC" w14:textId="46B7640E" w:rsidR="00F45D0B" w:rsidRPr="004F2710" w:rsidRDefault="00F45D0B" w:rsidP="00540B13">
      <w:pPr>
        <w:pStyle w:val="Textkrper"/>
        <w:ind w:left="474" w:right="79"/>
        <w:jc w:val="both"/>
        <w:rPr>
          <w:lang w:val="de-DE"/>
        </w:rPr>
      </w:pPr>
      <w:r>
        <w:rPr>
          <w:lang w:val="de-DE"/>
        </w:rPr>
        <w:t xml:space="preserve">Nein, es gibt keine Vorgaben für eine maximale Gesamt-Förderquote (GFQ). Da allerdings die Teilnahme von Praxispartnern (Unternehmen) empfohlen wird und </w:t>
      </w:r>
      <w:r w:rsidR="001D1CF9">
        <w:rPr>
          <w:lang w:val="de-DE"/>
        </w:rPr>
        <w:t>ein ausgewogenes</w:t>
      </w:r>
      <w:r>
        <w:rPr>
          <w:lang w:val="de-DE"/>
        </w:rPr>
        <w:t xml:space="preserve"> Konsortium </w:t>
      </w:r>
      <w:r w:rsidR="001D1CF9">
        <w:rPr>
          <w:lang w:val="de-DE"/>
        </w:rPr>
        <w:t>vorliegen sollte</w:t>
      </w:r>
      <w:r>
        <w:rPr>
          <w:lang w:val="de-DE"/>
        </w:rPr>
        <w:t>, wird die GFQ</w:t>
      </w:r>
      <w:r w:rsidR="001D1CF9">
        <w:rPr>
          <w:lang w:val="de-DE"/>
        </w:rPr>
        <w:t xml:space="preserve"> </w:t>
      </w:r>
      <w:r w:rsidR="00F9724E">
        <w:rPr>
          <w:lang w:val="de-DE"/>
        </w:rPr>
        <w:t>voraussichtlich</w:t>
      </w:r>
      <w:r w:rsidR="001D1CF9">
        <w:rPr>
          <w:lang w:val="de-DE"/>
        </w:rPr>
        <w:t xml:space="preserve"> zwischen </w:t>
      </w:r>
      <w:r w:rsidR="001173EB">
        <w:rPr>
          <w:lang w:val="de-DE"/>
        </w:rPr>
        <w:t>7</w:t>
      </w:r>
      <w:r w:rsidR="001D1CF9">
        <w:rPr>
          <w:lang w:val="de-DE"/>
        </w:rPr>
        <w:t>0 % und 90 % liegen</w:t>
      </w:r>
      <w:r>
        <w:rPr>
          <w:lang w:val="de-DE"/>
        </w:rPr>
        <w:t>.</w:t>
      </w:r>
    </w:p>
    <w:p w14:paraId="469A64CF" w14:textId="77777777" w:rsidR="0041615E" w:rsidRPr="00446299" w:rsidRDefault="0041615E" w:rsidP="00540B13">
      <w:pPr>
        <w:pStyle w:val="Textkrper"/>
        <w:ind w:right="79"/>
        <w:jc w:val="both"/>
        <w:rPr>
          <w:lang w:val="de-DE"/>
        </w:rPr>
      </w:pPr>
    </w:p>
    <w:p w14:paraId="2C1A2840" w14:textId="77777777" w:rsidR="0041615E" w:rsidRPr="005A7E26" w:rsidRDefault="00FB11CA" w:rsidP="00540B13">
      <w:pPr>
        <w:pStyle w:val="berschrift1"/>
        <w:numPr>
          <w:ilvl w:val="0"/>
          <w:numId w:val="4"/>
        </w:numPr>
        <w:tabs>
          <w:tab w:val="left" w:pos="474"/>
        </w:tabs>
        <w:ind w:left="473" w:right="79" w:hanging="359"/>
        <w:jc w:val="both"/>
        <w:rPr>
          <w:lang w:val="de-DE"/>
        </w:rPr>
      </w:pPr>
      <w:r w:rsidRPr="005A7E26">
        <w:rPr>
          <w:lang w:val="de-DE"/>
        </w:rPr>
        <w:t>Wer reicht die Skizze wo</w:t>
      </w:r>
      <w:r w:rsidRPr="005A7E26">
        <w:rPr>
          <w:spacing w:val="-7"/>
          <w:lang w:val="de-DE"/>
        </w:rPr>
        <w:t xml:space="preserve"> </w:t>
      </w:r>
      <w:r w:rsidRPr="005A7E26">
        <w:rPr>
          <w:lang w:val="de-DE"/>
        </w:rPr>
        <w:t>ein?</w:t>
      </w:r>
    </w:p>
    <w:p w14:paraId="0286EAEF" w14:textId="4F37249B" w:rsidR="0041615E" w:rsidRPr="00A96C26" w:rsidRDefault="00FB11CA" w:rsidP="00540B13">
      <w:pPr>
        <w:pStyle w:val="Textkrper"/>
        <w:ind w:left="474" w:right="79"/>
        <w:jc w:val="both"/>
        <w:rPr>
          <w:lang w:val="de-DE"/>
        </w:rPr>
      </w:pPr>
      <w:r w:rsidRPr="005A7E26">
        <w:rPr>
          <w:lang w:val="de-DE"/>
        </w:rPr>
        <w:t xml:space="preserve">Der Projektkoordinator trägt </w:t>
      </w:r>
      <w:r w:rsidR="00A96C26">
        <w:rPr>
          <w:lang w:val="de-DE"/>
        </w:rPr>
        <w:t xml:space="preserve">die </w:t>
      </w:r>
      <w:r w:rsidRPr="005A7E26">
        <w:rPr>
          <w:lang w:val="de-DE"/>
        </w:rPr>
        <w:t>mit allen Partnern abgestimmte</w:t>
      </w:r>
      <w:r w:rsidR="00A96C26">
        <w:rPr>
          <w:lang w:val="de-DE"/>
        </w:rPr>
        <w:t>n</w:t>
      </w:r>
      <w:r w:rsidRPr="005A7E26">
        <w:rPr>
          <w:lang w:val="de-DE"/>
        </w:rPr>
        <w:t xml:space="preserve"> Daten (Kerndaten, Kontaktdaten, Finanzdaten</w:t>
      </w:r>
      <w:r w:rsidR="00A96C26">
        <w:rPr>
          <w:lang w:val="de-DE"/>
        </w:rPr>
        <w:t>, etc.</w:t>
      </w:r>
      <w:r w:rsidRPr="005A7E26">
        <w:rPr>
          <w:lang w:val="de-DE"/>
        </w:rPr>
        <w:t>) in easy</w:t>
      </w:r>
      <w:r w:rsidR="009F649F">
        <w:rPr>
          <w:lang w:val="de-DE"/>
        </w:rPr>
        <w:t>-</w:t>
      </w:r>
      <w:r w:rsidRPr="005A7E26">
        <w:rPr>
          <w:lang w:val="de-DE"/>
        </w:rPr>
        <w:t>Online ein</w:t>
      </w:r>
      <w:r w:rsidR="00275312">
        <w:rPr>
          <w:lang w:val="de-DE"/>
        </w:rPr>
        <w:t xml:space="preserve"> und hängt die </w:t>
      </w:r>
      <w:r w:rsidR="006631A3">
        <w:rPr>
          <w:lang w:val="de-DE"/>
        </w:rPr>
        <w:t>Projekt-</w:t>
      </w:r>
      <w:r w:rsidRPr="005A7E26">
        <w:rPr>
          <w:lang w:val="de-DE"/>
        </w:rPr>
        <w:t>Skizze</w:t>
      </w:r>
      <w:r w:rsidR="00FA7F55">
        <w:rPr>
          <w:lang w:val="de-DE"/>
        </w:rPr>
        <w:t xml:space="preserve"> als PDF</w:t>
      </w:r>
      <w:r w:rsidRPr="005A7E26">
        <w:rPr>
          <w:lang w:val="de-DE"/>
        </w:rPr>
        <w:t xml:space="preserve"> </w:t>
      </w:r>
      <w:r w:rsidR="00275312" w:rsidRPr="001173EB">
        <w:rPr>
          <w:lang w:val="de-DE"/>
        </w:rPr>
        <w:t>an</w:t>
      </w:r>
      <w:r w:rsidRPr="001173EB">
        <w:rPr>
          <w:lang w:val="de-DE"/>
        </w:rPr>
        <w:t>.</w:t>
      </w:r>
      <w:r w:rsidR="00A96C26">
        <w:rPr>
          <w:lang w:val="de-DE"/>
        </w:rPr>
        <w:t xml:space="preserve"> Wenn die Skizze vorzugsweise mit einem elektronischen Verfahren unterzeichnet </w:t>
      </w:r>
      <w:r w:rsidR="00A96C26" w:rsidRPr="00A96C26">
        <w:rPr>
          <w:lang w:val="de-DE"/>
        </w:rPr>
        <w:t>wurde</w:t>
      </w:r>
      <w:r w:rsidR="001B7C32">
        <w:rPr>
          <w:lang w:val="de-DE"/>
        </w:rPr>
        <w:t xml:space="preserve"> (siehe 13.)</w:t>
      </w:r>
      <w:r w:rsidR="002C5B99">
        <w:rPr>
          <w:lang w:val="de-DE"/>
        </w:rPr>
        <w:t>,</w:t>
      </w:r>
      <w:r w:rsidR="00A96C26" w:rsidRPr="00A96C26">
        <w:rPr>
          <w:lang w:val="de-DE"/>
        </w:rPr>
        <w:t xml:space="preserve"> ist keine weitere Aktion mehr notwendig. </w:t>
      </w:r>
      <w:r w:rsidR="00493B60">
        <w:rPr>
          <w:lang w:val="de-DE"/>
        </w:rPr>
        <w:t>Falls</w:t>
      </w:r>
      <w:r w:rsidR="00A96C26" w:rsidRPr="00A96C26">
        <w:rPr>
          <w:lang w:val="de-DE"/>
        </w:rPr>
        <w:t xml:space="preserve"> die Skizze händisch unterzeichnet wurde, muss das unterschriebene Projektblatt zur Skizze n</w:t>
      </w:r>
      <w:r w:rsidRPr="00A96C26">
        <w:rPr>
          <w:lang w:val="de-DE"/>
        </w:rPr>
        <w:t>ach</w:t>
      </w:r>
      <w:r w:rsidR="00A96C26" w:rsidRPr="00A96C26">
        <w:rPr>
          <w:lang w:val="de-DE"/>
        </w:rPr>
        <w:t xml:space="preserve"> der</w:t>
      </w:r>
      <w:r w:rsidRPr="00A96C26">
        <w:rPr>
          <w:lang w:val="de-DE"/>
        </w:rPr>
        <w:t xml:space="preserve"> elektronische</w:t>
      </w:r>
      <w:r w:rsidR="00A96C26">
        <w:rPr>
          <w:lang w:val="de-DE"/>
        </w:rPr>
        <w:t>n</w:t>
      </w:r>
      <w:r w:rsidRPr="00A96C26">
        <w:rPr>
          <w:lang w:val="de-DE"/>
        </w:rPr>
        <w:t xml:space="preserve"> </w:t>
      </w:r>
      <w:r w:rsidR="00A96C26">
        <w:rPr>
          <w:lang w:val="de-DE"/>
        </w:rPr>
        <w:t>Einreichung</w:t>
      </w:r>
      <w:r w:rsidRPr="00A96C26">
        <w:rPr>
          <w:lang w:val="de-DE"/>
        </w:rPr>
        <w:t xml:space="preserve"> </w:t>
      </w:r>
      <w:r w:rsidR="00A96C26" w:rsidRPr="00A96C26">
        <w:rPr>
          <w:lang w:val="de-DE"/>
        </w:rPr>
        <w:t xml:space="preserve">noch </w:t>
      </w:r>
      <w:r w:rsidRPr="00A96C26">
        <w:rPr>
          <w:lang w:val="de-DE"/>
        </w:rPr>
        <w:t>per Post an</w:t>
      </w:r>
      <w:r w:rsidR="00A96C26" w:rsidRPr="00A96C26">
        <w:rPr>
          <w:lang w:val="de-DE"/>
        </w:rPr>
        <w:t xml:space="preserve"> folgende Adresse geschickt werden</w:t>
      </w:r>
      <w:r w:rsidRPr="00A96C26">
        <w:rPr>
          <w:lang w:val="de-DE"/>
        </w:rPr>
        <w:t>:</w:t>
      </w:r>
    </w:p>
    <w:p w14:paraId="0CEF7179" w14:textId="77777777" w:rsidR="00BE5DF3" w:rsidRPr="00A96C26" w:rsidRDefault="00BE5DF3" w:rsidP="00540B13">
      <w:pPr>
        <w:pStyle w:val="Textkrper"/>
        <w:ind w:left="474" w:right="79"/>
        <w:jc w:val="both"/>
        <w:rPr>
          <w:lang w:val="de-DE"/>
        </w:rPr>
      </w:pPr>
    </w:p>
    <w:p w14:paraId="030184C8" w14:textId="32EB24B4" w:rsidR="00AB205A" w:rsidRPr="00822159" w:rsidRDefault="00AB205A" w:rsidP="00AB205A">
      <w:pPr>
        <w:pStyle w:val="Textkrper"/>
        <w:ind w:left="474" w:right="79"/>
        <w:jc w:val="both"/>
        <w:rPr>
          <w:lang w:val="de-DE"/>
        </w:rPr>
      </w:pPr>
      <w:r w:rsidRPr="00822159">
        <w:rPr>
          <w:lang w:val="de-DE"/>
        </w:rPr>
        <w:t xml:space="preserve">z. H. Dr. </w:t>
      </w:r>
      <w:r w:rsidR="00BC6187" w:rsidRPr="00822159">
        <w:rPr>
          <w:lang w:val="de-DE"/>
        </w:rPr>
        <w:t>Carina Sucker</w:t>
      </w:r>
    </w:p>
    <w:p w14:paraId="58E0ED99" w14:textId="7A938313" w:rsidR="00BE5DF3" w:rsidRPr="005A7E26" w:rsidRDefault="00BE5DF3" w:rsidP="00540B13">
      <w:pPr>
        <w:pStyle w:val="TableParagraph"/>
        <w:ind w:right="79" w:firstLine="371"/>
        <w:jc w:val="both"/>
        <w:rPr>
          <w:lang w:val="de-DE"/>
        </w:rPr>
      </w:pPr>
      <w:proofErr w:type="gramStart"/>
      <w:r w:rsidRPr="005A7E26">
        <w:rPr>
          <w:lang w:val="de-DE"/>
        </w:rPr>
        <w:t>Projektträger Karlsruhe</w:t>
      </w:r>
      <w:proofErr w:type="gramEnd"/>
      <w:r w:rsidRPr="005A7E26">
        <w:rPr>
          <w:lang w:val="de-DE"/>
        </w:rPr>
        <w:t xml:space="preserve"> (PTKA)</w:t>
      </w:r>
      <w:r w:rsidR="006F2269">
        <w:rPr>
          <w:lang w:val="de-DE"/>
        </w:rPr>
        <w:t xml:space="preserve"> </w:t>
      </w:r>
      <w:r w:rsidR="00A96C26">
        <w:rPr>
          <w:lang w:val="de-DE"/>
        </w:rPr>
        <w:t>–</w:t>
      </w:r>
      <w:r w:rsidRPr="005A7E26">
        <w:rPr>
          <w:lang w:val="de-DE"/>
        </w:rPr>
        <w:t xml:space="preserve"> </w:t>
      </w:r>
      <w:r w:rsidR="00A96C26">
        <w:rPr>
          <w:lang w:val="de-DE"/>
        </w:rPr>
        <w:t xml:space="preserve">Abt. </w:t>
      </w:r>
      <w:r w:rsidRPr="005A7E26">
        <w:rPr>
          <w:lang w:val="de-DE"/>
        </w:rPr>
        <w:t>Wassertechnologie</w:t>
      </w:r>
    </w:p>
    <w:p w14:paraId="4807F1B8" w14:textId="77777777" w:rsidR="00BE5DF3" w:rsidRDefault="00BE5DF3" w:rsidP="00540B13">
      <w:pPr>
        <w:pStyle w:val="TableParagraph"/>
        <w:spacing w:before="0"/>
        <w:ind w:right="79" w:firstLine="371"/>
        <w:jc w:val="both"/>
        <w:rPr>
          <w:lang w:val="de-DE"/>
        </w:rPr>
      </w:pPr>
      <w:r w:rsidRPr="005A7E26">
        <w:rPr>
          <w:lang w:val="de-DE"/>
        </w:rPr>
        <w:t xml:space="preserve">Karlsruher Institut für Technologie (KIT) </w:t>
      </w:r>
    </w:p>
    <w:p w14:paraId="73D10704" w14:textId="77777777" w:rsidR="00BE5DF3" w:rsidRPr="005A7E26" w:rsidRDefault="00BE5DF3" w:rsidP="00540B13">
      <w:pPr>
        <w:pStyle w:val="TableParagraph"/>
        <w:spacing w:before="0"/>
        <w:ind w:right="79" w:firstLine="371"/>
        <w:jc w:val="both"/>
        <w:rPr>
          <w:lang w:val="de-DE"/>
        </w:rPr>
      </w:pPr>
      <w:r w:rsidRPr="005A7E26">
        <w:rPr>
          <w:lang w:val="de-DE"/>
        </w:rPr>
        <w:t>Hermann-von-Helmholtz-Platz 1</w:t>
      </w:r>
    </w:p>
    <w:p w14:paraId="3507293A" w14:textId="7C064B3C" w:rsidR="00BE5DF3" w:rsidRDefault="00BE5DF3" w:rsidP="00540B13">
      <w:pPr>
        <w:pStyle w:val="Textkrper"/>
        <w:ind w:left="474" w:right="79"/>
        <w:jc w:val="both"/>
        <w:rPr>
          <w:lang w:val="de-DE"/>
        </w:rPr>
      </w:pPr>
      <w:r w:rsidRPr="00446299">
        <w:rPr>
          <w:lang w:val="de-DE"/>
        </w:rPr>
        <w:t>76344 Eggenstein-Leopoldshafen</w:t>
      </w:r>
    </w:p>
    <w:p w14:paraId="6EC56AD0" w14:textId="77777777" w:rsidR="0041615E" w:rsidRPr="00446299" w:rsidRDefault="0041615E" w:rsidP="00540B13">
      <w:pPr>
        <w:pStyle w:val="Textkrper"/>
        <w:spacing w:before="5"/>
        <w:ind w:right="79"/>
        <w:jc w:val="both"/>
        <w:rPr>
          <w:lang w:val="de-DE"/>
        </w:rPr>
      </w:pPr>
    </w:p>
    <w:p w14:paraId="269F981D" w14:textId="3F52439A" w:rsidR="0041615E" w:rsidRDefault="00FB11CA" w:rsidP="00540B13">
      <w:pPr>
        <w:pStyle w:val="Textkrper"/>
        <w:ind w:left="474" w:right="79"/>
        <w:jc w:val="both"/>
        <w:rPr>
          <w:lang w:val="de-DE"/>
        </w:rPr>
      </w:pPr>
      <w:r w:rsidRPr="005A7E26">
        <w:rPr>
          <w:lang w:val="de-DE"/>
        </w:rPr>
        <w:t>Die geltende Einreich</w:t>
      </w:r>
      <w:r w:rsidR="006F2269">
        <w:rPr>
          <w:lang w:val="de-DE"/>
        </w:rPr>
        <w:t>ungs</w:t>
      </w:r>
      <w:r w:rsidRPr="005A7E26">
        <w:rPr>
          <w:lang w:val="de-DE"/>
        </w:rPr>
        <w:t xml:space="preserve">frist bezieht sich auf die elektronische Einreichung über </w:t>
      </w:r>
      <w:r w:rsidR="006F2269">
        <w:rPr>
          <w:lang w:val="de-DE"/>
        </w:rPr>
        <w:t xml:space="preserve">das </w:t>
      </w:r>
      <w:r w:rsidRPr="005A7E26">
        <w:rPr>
          <w:lang w:val="de-DE"/>
        </w:rPr>
        <w:t>easy</w:t>
      </w:r>
      <w:r w:rsidR="009F649F">
        <w:rPr>
          <w:lang w:val="de-DE"/>
        </w:rPr>
        <w:t>-</w:t>
      </w:r>
      <w:r w:rsidRPr="005A7E26">
        <w:rPr>
          <w:lang w:val="de-DE"/>
        </w:rPr>
        <w:t>Online</w:t>
      </w:r>
      <w:r w:rsidR="006F2269">
        <w:rPr>
          <w:lang w:val="de-DE"/>
        </w:rPr>
        <w:t>-Portal</w:t>
      </w:r>
      <w:r w:rsidRPr="005A7E26">
        <w:rPr>
          <w:lang w:val="de-DE"/>
        </w:rPr>
        <w:t>.</w:t>
      </w:r>
    </w:p>
    <w:p w14:paraId="539B4F66" w14:textId="77777777" w:rsidR="00BE5DF3" w:rsidRPr="005A7E26" w:rsidRDefault="00BE5DF3" w:rsidP="00540B13">
      <w:pPr>
        <w:pStyle w:val="Textkrper"/>
        <w:ind w:right="79"/>
        <w:jc w:val="both"/>
        <w:rPr>
          <w:lang w:val="de-DE"/>
        </w:rPr>
      </w:pPr>
    </w:p>
    <w:p w14:paraId="0841E51C" w14:textId="77777777" w:rsidR="00BE5DF3" w:rsidRPr="005A7E26" w:rsidRDefault="00BE5DF3" w:rsidP="00540B13">
      <w:pPr>
        <w:pStyle w:val="berschrift1"/>
        <w:numPr>
          <w:ilvl w:val="0"/>
          <w:numId w:val="4"/>
        </w:numPr>
        <w:tabs>
          <w:tab w:val="left" w:pos="474"/>
        </w:tabs>
        <w:ind w:left="473" w:right="79" w:hanging="359"/>
        <w:jc w:val="both"/>
        <w:rPr>
          <w:lang w:val="de-DE"/>
        </w:rPr>
      </w:pPr>
      <w:r w:rsidRPr="005A7E26">
        <w:rPr>
          <w:lang w:val="de-DE"/>
        </w:rPr>
        <w:t>Wer muss die Projektskizze</w:t>
      </w:r>
      <w:r w:rsidRPr="005A7E26">
        <w:rPr>
          <w:spacing w:val="-4"/>
          <w:lang w:val="de-DE"/>
        </w:rPr>
        <w:t xml:space="preserve"> </w:t>
      </w:r>
      <w:r w:rsidRPr="005A7E26">
        <w:rPr>
          <w:lang w:val="de-DE"/>
        </w:rPr>
        <w:t>unterschreiben?</w:t>
      </w:r>
    </w:p>
    <w:p w14:paraId="62FF099C" w14:textId="75177381" w:rsidR="00BE5DF3" w:rsidRPr="00A81DF5" w:rsidRDefault="00BE5DF3" w:rsidP="00540B13">
      <w:pPr>
        <w:pStyle w:val="Textkrper"/>
        <w:ind w:left="474" w:right="79"/>
        <w:jc w:val="both"/>
        <w:rPr>
          <w:lang w:val="de-DE"/>
        </w:rPr>
      </w:pPr>
      <w:r w:rsidRPr="005A7E26">
        <w:rPr>
          <w:lang w:val="de-DE"/>
        </w:rPr>
        <w:t>Für die Projektskizze ist die Unterschrift</w:t>
      </w:r>
      <w:r>
        <w:rPr>
          <w:lang w:val="de-DE"/>
        </w:rPr>
        <w:t xml:space="preserve"> </w:t>
      </w:r>
      <w:r w:rsidRPr="005A7E26">
        <w:rPr>
          <w:lang w:val="de-DE"/>
        </w:rPr>
        <w:t>des Projektkoordinators ausreichend.</w:t>
      </w:r>
      <w:r w:rsidR="00A81DF5">
        <w:rPr>
          <w:lang w:val="de-DE"/>
        </w:rPr>
        <w:t xml:space="preserve"> Hier sollte vorzugsweise die </w:t>
      </w:r>
      <w:r w:rsidR="00A81DF5" w:rsidRPr="00A81DF5">
        <w:rPr>
          <w:lang w:val="de-DE"/>
        </w:rPr>
        <w:t xml:space="preserve">Unterschrift per </w:t>
      </w:r>
      <w:r w:rsidR="009F68FF">
        <w:rPr>
          <w:lang w:val="de-DE"/>
        </w:rPr>
        <w:t>„</w:t>
      </w:r>
      <w:r w:rsidR="00A81DF5" w:rsidRPr="00A81DF5">
        <w:rPr>
          <w:lang w:val="de-DE"/>
        </w:rPr>
        <w:t>qualifizierter elektronischer Signatur</w:t>
      </w:r>
      <w:r w:rsidR="009F68FF">
        <w:rPr>
          <w:lang w:val="de-DE"/>
        </w:rPr>
        <w:t>“</w:t>
      </w:r>
      <w:r w:rsidR="00A81DF5" w:rsidRPr="00A81DF5">
        <w:rPr>
          <w:lang w:val="de-DE"/>
        </w:rPr>
        <w:t xml:space="preserve"> o</w:t>
      </w:r>
      <w:r w:rsidR="00A81DF5">
        <w:rPr>
          <w:lang w:val="de-DE"/>
        </w:rPr>
        <w:t>der per TAN-Verfahren</w:t>
      </w:r>
      <w:r w:rsidR="009F68FF">
        <w:rPr>
          <w:lang w:val="de-DE"/>
        </w:rPr>
        <w:t xml:space="preserve"> genutzt werden. Bei letzterem Verfahren muss sich der Unterzeichner mittels TAN, die er an seine persönliche Mail-Adresse zugesandt bekommt, identifizieren</w:t>
      </w:r>
      <w:r w:rsidR="00E74C74">
        <w:rPr>
          <w:lang w:val="de-DE"/>
        </w:rPr>
        <w:t xml:space="preserve"> und damit </w:t>
      </w:r>
      <w:r w:rsidR="00493B60">
        <w:rPr>
          <w:lang w:val="de-DE"/>
        </w:rPr>
        <w:t xml:space="preserve">die Einreichung </w:t>
      </w:r>
      <w:r w:rsidR="00E74C74">
        <w:rPr>
          <w:lang w:val="de-DE"/>
        </w:rPr>
        <w:t>personalisieren</w:t>
      </w:r>
      <w:r w:rsidR="009F68FF">
        <w:rPr>
          <w:lang w:val="de-DE"/>
        </w:rPr>
        <w:t>.</w:t>
      </w:r>
      <w:r w:rsidR="00E74C74">
        <w:rPr>
          <w:lang w:val="de-DE"/>
        </w:rPr>
        <w:t xml:space="preserve"> Eine händische Unterschrift ist auch möglich, sollte aber als letzte Option gewählt werden (siehe auch 14.).</w:t>
      </w:r>
    </w:p>
    <w:p w14:paraId="6D20867A" w14:textId="77777777" w:rsidR="00BE5DF3" w:rsidRDefault="00BE5DF3" w:rsidP="00540B13">
      <w:pPr>
        <w:pStyle w:val="Textkrper"/>
        <w:ind w:left="474" w:right="79"/>
        <w:jc w:val="both"/>
        <w:rPr>
          <w:lang w:val="de-DE"/>
        </w:rPr>
      </w:pPr>
    </w:p>
    <w:p w14:paraId="13D3EA3D" w14:textId="77777777" w:rsidR="00BE5DF3" w:rsidRPr="009F68FF" w:rsidRDefault="00BE5DF3" w:rsidP="00540B13">
      <w:pPr>
        <w:pStyle w:val="berschrift1"/>
        <w:numPr>
          <w:ilvl w:val="0"/>
          <w:numId w:val="4"/>
        </w:numPr>
        <w:tabs>
          <w:tab w:val="left" w:pos="474"/>
        </w:tabs>
        <w:ind w:left="473" w:right="79" w:hanging="359"/>
        <w:jc w:val="both"/>
        <w:rPr>
          <w:lang w:val="de-DE"/>
        </w:rPr>
      </w:pPr>
      <w:r w:rsidRPr="009F68FF">
        <w:rPr>
          <w:lang w:val="de-DE"/>
        </w:rPr>
        <w:t>Muss auch die unterschriebene Skizze dem PT zum Bewertungsstichtag</w:t>
      </w:r>
      <w:r w:rsidRPr="009F68FF">
        <w:rPr>
          <w:spacing w:val="-7"/>
          <w:lang w:val="de-DE"/>
        </w:rPr>
        <w:t xml:space="preserve"> </w:t>
      </w:r>
      <w:r w:rsidRPr="009F68FF">
        <w:rPr>
          <w:lang w:val="de-DE"/>
        </w:rPr>
        <w:t>vorliegen?</w:t>
      </w:r>
    </w:p>
    <w:p w14:paraId="43CDD9A3" w14:textId="297E9920" w:rsidR="00BE5DF3" w:rsidRDefault="00BE5DF3" w:rsidP="00540B13">
      <w:pPr>
        <w:pStyle w:val="Textkrper"/>
        <w:ind w:left="474" w:right="79"/>
        <w:jc w:val="both"/>
        <w:rPr>
          <w:lang w:val="de-DE"/>
        </w:rPr>
      </w:pPr>
      <w:r w:rsidRPr="009F68FF">
        <w:rPr>
          <w:lang w:val="de-DE"/>
        </w:rPr>
        <w:t xml:space="preserve">Die Skizze muss im </w:t>
      </w:r>
      <w:r w:rsidR="006F2269" w:rsidRPr="009F68FF">
        <w:rPr>
          <w:lang w:val="de-DE"/>
        </w:rPr>
        <w:t xml:space="preserve">easy-Online-Portal </w:t>
      </w:r>
      <w:r w:rsidRPr="009F68FF">
        <w:rPr>
          <w:lang w:val="de-DE"/>
        </w:rPr>
        <w:t xml:space="preserve">spätestens bis zum </w:t>
      </w:r>
      <w:r w:rsidR="002D24FB" w:rsidRPr="009F68FF">
        <w:rPr>
          <w:lang w:val="de-DE"/>
        </w:rPr>
        <w:t>1</w:t>
      </w:r>
      <w:r w:rsidR="00C93085" w:rsidRPr="009F68FF">
        <w:rPr>
          <w:lang w:val="de-DE"/>
        </w:rPr>
        <w:t>5</w:t>
      </w:r>
      <w:r w:rsidR="002D24FB" w:rsidRPr="009F68FF">
        <w:rPr>
          <w:lang w:val="de-DE"/>
        </w:rPr>
        <w:t>.0</w:t>
      </w:r>
      <w:r w:rsidR="00C93085" w:rsidRPr="009F68FF">
        <w:rPr>
          <w:lang w:val="de-DE"/>
        </w:rPr>
        <w:t>9</w:t>
      </w:r>
      <w:r w:rsidR="002D24FB" w:rsidRPr="009F68FF">
        <w:rPr>
          <w:lang w:val="de-DE"/>
        </w:rPr>
        <w:t>.2026</w:t>
      </w:r>
      <w:r w:rsidRPr="009F68FF">
        <w:rPr>
          <w:lang w:val="de-DE"/>
        </w:rPr>
        <w:t xml:space="preserve">, 23:59 Uhr </w:t>
      </w:r>
      <w:r w:rsidR="0080354D" w:rsidRPr="009F68FF">
        <w:rPr>
          <w:lang w:val="de-DE"/>
        </w:rPr>
        <w:t>eingereicht worden</w:t>
      </w:r>
      <w:r w:rsidRPr="009F68FF">
        <w:rPr>
          <w:lang w:val="de-DE"/>
        </w:rPr>
        <w:t xml:space="preserve"> sein.</w:t>
      </w:r>
      <w:r w:rsidR="009F68FF" w:rsidRPr="009F68FF">
        <w:rPr>
          <w:lang w:val="de-DE"/>
        </w:rPr>
        <w:t xml:space="preserve"> Wenn die Unterschrift per verifiziertem elektronischen Verfahren (siehe 13.) getätigt wurde</w:t>
      </w:r>
      <w:r w:rsidR="007A520F">
        <w:rPr>
          <w:lang w:val="de-DE"/>
        </w:rPr>
        <w:t>, ist kein zusätzlicher Versand per Mail oder Post notwendig. Wenn die Skizze händisch unterschrieben wurde, kann da</w:t>
      </w:r>
      <w:r w:rsidRPr="009F68FF">
        <w:rPr>
          <w:lang w:val="de-DE"/>
        </w:rPr>
        <w:t>s unterschriebene Projektblatt auch</w:t>
      </w:r>
      <w:r w:rsidR="00A96C26">
        <w:rPr>
          <w:lang w:val="de-DE"/>
        </w:rPr>
        <w:t xml:space="preserve"> noch</w:t>
      </w:r>
      <w:r w:rsidRPr="009F68FF">
        <w:rPr>
          <w:lang w:val="de-DE"/>
        </w:rPr>
        <w:t xml:space="preserve"> zeitnah nach dem Stichtag </w:t>
      </w:r>
      <w:r w:rsidR="0080354D" w:rsidRPr="009F68FF">
        <w:rPr>
          <w:lang w:val="de-DE"/>
        </w:rPr>
        <w:t xml:space="preserve">an den Projektträger </w:t>
      </w:r>
      <w:r w:rsidR="007A520F">
        <w:rPr>
          <w:lang w:val="de-DE"/>
        </w:rPr>
        <w:t xml:space="preserve">per Post </w:t>
      </w:r>
      <w:r w:rsidR="001B7C32">
        <w:rPr>
          <w:lang w:val="de-DE"/>
        </w:rPr>
        <w:t>g</w:t>
      </w:r>
      <w:r w:rsidR="0080354D" w:rsidRPr="009F68FF">
        <w:rPr>
          <w:lang w:val="de-DE"/>
        </w:rPr>
        <w:t>eschickt werden</w:t>
      </w:r>
      <w:r w:rsidR="001173EB" w:rsidRPr="009F68FF">
        <w:rPr>
          <w:lang w:val="de-DE"/>
        </w:rPr>
        <w:t xml:space="preserve"> (siehe 1</w:t>
      </w:r>
      <w:r w:rsidR="00EB5F22" w:rsidRPr="009F68FF">
        <w:rPr>
          <w:lang w:val="de-DE"/>
        </w:rPr>
        <w:t>2</w:t>
      </w:r>
      <w:r w:rsidR="001173EB" w:rsidRPr="009F68FF">
        <w:rPr>
          <w:lang w:val="de-DE"/>
        </w:rPr>
        <w:t>.)</w:t>
      </w:r>
      <w:r w:rsidRPr="009F68FF">
        <w:rPr>
          <w:lang w:val="de-DE"/>
        </w:rPr>
        <w:t>.</w:t>
      </w:r>
    </w:p>
    <w:p w14:paraId="53BCD574" w14:textId="0E55A467" w:rsidR="00DB1F58" w:rsidRDefault="00DB1F58" w:rsidP="00540B13">
      <w:pPr>
        <w:pStyle w:val="Textkrper"/>
        <w:ind w:left="474" w:right="79"/>
        <w:jc w:val="both"/>
        <w:rPr>
          <w:lang w:val="de-DE"/>
        </w:rPr>
      </w:pPr>
    </w:p>
    <w:p w14:paraId="35B334D4" w14:textId="769AABA2" w:rsidR="00970CE4" w:rsidRDefault="00970CE4" w:rsidP="00970CE4">
      <w:pPr>
        <w:pStyle w:val="berschrift1"/>
        <w:numPr>
          <w:ilvl w:val="0"/>
          <w:numId w:val="4"/>
        </w:numPr>
        <w:tabs>
          <w:tab w:val="left" w:pos="474"/>
        </w:tabs>
        <w:ind w:right="79"/>
        <w:jc w:val="both"/>
        <w:rPr>
          <w:lang w:val="de-DE"/>
        </w:rPr>
      </w:pPr>
      <w:r>
        <w:rPr>
          <w:lang w:val="de-DE"/>
        </w:rPr>
        <w:t>Welche Orientierungswerte gibt es für die Ressourcenplanung?</w:t>
      </w:r>
    </w:p>
    <w:p w14:paraId="2220E01A" w14:textId="5C1CF503" w:rsidR="00720E75" w:rsidRPr="00777AD1" w:rsidRDefault="00720E75" w:rsidP="00113C3F">
      <w:pPr>
        <w:pStyle w:val="Textkrper"/>
        <w:numPr>
          <w:ilvl w:val="0"/>
          <w:numId w:val="6"/>
        </w:numPr>
        <w:ind w:left="851" w:right="79" w:hanging="284"/>
        <w:jc w:val="both"/>
        <w:rPr>
          <w:lang w:val="de-DE"/>
        </w:rPr>
      </w:pPr>
      <w:r w:rsidRPr="00720E75">
        <w:rPr>
          <w:lang w:val="de-DE"/>
        </w:rPr>
        <w:t xml:space="preserve">Als Orientierungswert können für Dienstreisen </w:t>
      </w:r>
      <w:r w:rsidRPr="00777AD1">
        <w:rPr>
          <w:lang w:val="de-DE"/>
        </w:rPr>
        <w:t xml:space="preserve">im Inland </w:t>
      </w:r>
      <w:r w:rsidR="00A51E45" w:rsidRPr="00777AD1">
        <w:rPr>
          <w:lang w:val="de-DE"/>
        </w:rPr>
        <w:t xml:space="preserve">pauschal </w:t>
      </w:r>
      <w:r w:rsidRPr="00777AD1">
        <w:rPr>
          <w:lang w:val="de-DE"/>
        </w:rPr>
        <w:t xml:space="preserve">bis zu </w:t>
      </w:r>
      <w:r w:rsidR="00F577AA" w:rsidRPr="00777AD1">
        <w:rPr>
          <w:lang w:val="de-DE"/>
        </w:rPr>
        <w:t>3</w:t>
      </w:r>
      <w:r w:rsidRPr="00777AD1">
        <w:rPr>
          <w:lang w:val="de-DE"/>
        </w:rPr>
        <w:t>.</w:t>
      </w:r>
      <w:r w:rsidR="00F577AA" w:rsidRPr="00777AD1">
        <w:rPr>
          <w:lang w:val="de-DE"/>
        </w:rPr>
        <w:t>0</w:t>
      </w:r>
      <w:r w:rsidRPr="00777AD1">
        <w:rPr>
          <w:lang w:val="de-DE"/>
        </w:rPr>
        <w:t>00</w:t>
      </w:r>
      <w:r w:rsidR="00E97020" w:rsidRPr="00777AD1">
        <w:rPr>
          <w:lang w:val="de-DE"/>
        </w:rPr>
        <w:t> </w:t>
      </w:r>
      <w:r w:rsidRPr="00777AD1">
        <w:rPr>
          <w:lang w:val="de-DE"/>
        </w:rPr>
        <w:t>€ pro Projektpartner eingeplant werden. Dabei ist auf eine angemessene und bedarfsgerechte Ressourcenplanung innerhalb des Verbundprojekts zu achten. Zu berücksichtigen sind insbesondere Reisen im Rahmen der Zusammenarbeit im Verbund sowie die Teilnahme an Veranstaltungen der Fördermaßnahme, insbesondere einer Kick-off- und einer Abschluss</w:t>
      </w:r>
      <w:r w:rsidR="0029080C">
        <w:rPr>
          <w:lang w:val="de-DE"/>
        </w:rPr>
        <w:t>-</w:t>
      </w:r>
      <w:r w:rsidRPr="00777AD1">
        <w:rPr>
          <w:lang w:val="de-DE"/>
        </w:rPr>
        <w:t>veranstaltung an denen je ein Projektpartner pro Teilvorhaben teilnehmen soll.</w:t>
      </w:r>
    </w:p>
    <w:p w14:paraId="05837519" w14:textId="34650295" w:rsidR="00970CE4" w:rsidRPr="00777AD1" w:rsidRDefault="00970CE4" w:rsidP="00113C3F">
      <w:pPr>
        <w:pStyle w:val="Textkrper"/>
        <w:numPr>
          <w:ilvl w:val="0"/>
          <w:numId w:val="6"/>
        </w:numPr>
        <w:ind w:left="851" w:right="79" w:hanging="284"/>
        <w:jc w:val="both"/>
        <w:rPr>
          <w:lang w:val="de-DE"/>
        </w:rPr>
      </w:pPr>
      <w:r w:rsidRPr="00777AD1">
        <w:rPr>
          <w:lang w:val="de-DE"/>
        </w:rPr>
        <w:t>Für die audiovisuelle bzw. mediale Darstellung des Vorhabens</w:t>
      </w:r>
      <w:r w:rsidR="00FD21D9" w:rsidRPr="00777AD1">
        <w:rPr>
          <w:lang w:val="de-DE"/>
        </w:rPr>
        <w:t xml:space="preserve"> (z.B. Homepage)</w:t>
      </w:r>
      <w:r w:rsidRPr="00777AD1">
        <w:rPr>
          <w:lang w:val="de-DE"/>
        </w:rPr>
        <w:t xml:space="preserve"> können vom Projekt-Koordinator bis zu </w:t>
      </w:r>
      <w:r w:rsidR="00B354A6" w:rsidRPr="00777AD1">
        <w:rPr>
          <w:lang w:val="de-DE"/>
        </w:rPr>
        <w:t>5</w:t>
      </w:r>
      <w:r w:rsidRPr="00777AD1">
        <w:rPr>
          <w:lang w:val="de-DE"/>
        </w:rPr>
        <w:t>.000 € in den Sachausgaben berücksichtigt werden.</w:t>
      </w:r>
    </w:p>
    <w:p w14:paraId="38E1F663" w14:textId="3BEEF315" w:rsidR="00970CE4" w:rsidRPr="00777AD1" w:rsidRDefault="00970CE4" w:rsidP="00113C3F">
      <w:pPr>
        <w:pStyle w:val="Textkrper"/>
        <w:numPr>
          <w:ilvl w:val="0"/>
          <w:numId w:val="6"/>
        </w:numPr>
        <w:ind w:left="851" w:right="79" w:hanging="284"/>
        <w:jc w:val="both"/>
        <w:rPr>
          <w:lang w:val="de-DE"/>
        </w:rPr>
      </w:pPr>
      <w:r w:rsidRPr="00777AD1">
        <w:rPr>
          <w:lang w:val="de-DE"/>
        </w:rPr>
        <w:t xml:space="preserve">Gefördert werden können </w:t>
      </w:r>
      <w:r w:rsidR="00525639" w:rsidRPr="00777AD1">
        <w:rPr>
          <w:lang w:val="de-DE"/>
        </w:rPr>
        <w:t xml:space="preserve">auch </w:t>
      </w:r>
      <w:r w:rsidRPr="00777AD1">
        <w:rPr>
          <w:lang w:val="de-DE"/>
        </w:rPr>
        <w:t>Ausgaben</w:t>
      </w:r>
      <w:r w:rsidR="00FD21D9" w:rsidRPr="00777AD1">
        <w:rPr>
          <w:lang w:val="de-DE"/>
        </w:rPr>
        <w:t xml:space="preserve"> </w:t>
      </w:r>
      <w:r w:rsidRPr="00777AD1">
        <w:rPr>
          <w:lang w:val="de-DE"/>
        </w:rPr>
        <w:t>/</w:t>
      </w:r>
      <w:r w:rsidR="00FD21D9" w:rsidRPr="00777AD1">
        <w:rPr>
          <w:lang w:val="de-DE"/>
        </w:rPr>
        <w:t xml:space="preserve"> </w:t>
      </w:r>
      <w:r w:rsidRPr="00777AD1">
        <w:rPr>
          <w:lang w:val="de-DE"/>
        </w:rPr>
        <w:t>Kosten beim Koordinator</w:t>
      </w:r>
      <w:r w:rsidR="00FD21D9" w:rsidRPr="00777AD1">
        <w:rPr>
          <w:lang w:val="de-DE"/>
        </w:rPr>
        <w:t xml:space="preserve"> </w:t>
      </w:r>
      <w:r w:rsidRPr="00777AD1">
        <w:rPr>
          <w:lang w:val="de-DE"/>
        </w:rPr>
        <w:t>für Workshops mit externen Teilnehmern in Höhe von bis zu 30</w:t>
      </w:r>
      <w:r w:rsidR="00E97020" w:rsidRPr="00777AD1">
        <w:rPr>
          <w:lang w:val="de-DE"/>
        </w:rPr>
        <w:t> </w:t>
      </w:r>
      <w:r w:rsidRPr="00777AD1">
        <w:rPr>
          <w:lang w:val="de-DE"/>
        </w:rPr>
        <w:t>€/Person/Tag.</w:t>
      </w:r>
    </w:p>
    <w:p w14:paraId="76AACCA3" w14:textId="00E61EF2" w:rsidR="00970CE4" w:rsidRDefault="00970CE4" w:rsidP="00113C3F">
      <w:pPr>
        <w:pStyle w:val="Textkrper"/>
        <w:numPr>
          <w:ilvl w:val="0"/>
          <w:numId w:val="6"/>
        </w:numPr>
        <w:ind w:left="851" w:right="79" w:hanging="284"/>
        <w:jc w:val="both"/>
        <w:rPr>
          <w:lang w:val="de-DE"/>
        </w:rPr>
      </w:pPr>
      <w:r w:rsidRPr="00777AD1">
        <w:rPr>
          <w:lang w:val="de-DE"/>
        </w:rPr>
        <w:t xml:space="preserve">Für Open Access Publikationen können </w:t>
      </w:r>
      <w:r w:rsidR="00A51E45" w:rsidRPr="00777AD1">
        <w:rPr>
          <w:lang w:val="de-DE"/>
        </w:rPr>
        <w:t xml:space="preserve">pauschal </w:t>
      </w:r>
      <w:r w:rsidRPr="00777AD1">
        <w:rPr>
          <w:lang w:val="de-DE"/>
        </w:rPr>
        <w:t>bis zu 2.</w:t>
      </w:r>
      <w:r w:rsidR="00A51E45" w:rsidRPr="00777AD1">
        <w:rPr>
          <w:lang w:val="de-DE"/>
        </w:rPr>
        <w:t>5</w:t>
      </w:r>
      <w:r w:rsidRPr="00777AD1">
        <w:rPr>
          <w:lang w:val="de-DE"/>
        </w:rPr>
        <w:t>00</w:t>
      </w:r>
      <w:r w:rsidR="00E97020" w:rsidRPr="00777AD1">
        <w:rPr>
          <w:lang w:val="de-DE"/>
        </w:rPr>
        <w:t> </w:t>
      </w:r>
      <w:r w:rsidRPr="00777AD1">
        <w:rPr>
          <w:lang w:val="de-DE"/>
        </w:rPr>
        <w:t>€ angesetzt</w:t>
      </w:r>
      <w:r w:rsidRPr="00970CE4">
        <w:rPr>
          <w:lang w:val="de-DE"/>
        </w:rPr>
        <w:t xml:space="preserve"> werden.</w:t>
      </w:r>
    </w:p>
    <w:p w14:paraId="117984A0" w14:textId="77777777" w:rsidR="00970CE4" w:rsidRPr="00970CE4" w:rsidRDefault="00970CE4" w:rsidP="00970CE4">
      <w:pPr>
        <w:pStyle w:val="Textkrper"/>
        <w:ind w:right="79"/>
        <w:jc w:val="both"/>
        <w:rPr>
          <w:lang w:val="de-DE"/>
        </w:rPr>
      </w:pPr>
    </w:p>
    <w:p w14:paraId="1BD391C6" w14:textId="6B39E515" w:rsidR="0041615E" w:rsidRPr="00970CE4" w:rsidRDefault="00970CE4" w:rsidP="00113C3F">
      <w:pPr>
        <w:pStyle w:val="Textkrper"/>
        <w:ind w:left="474" w:right="79"/>
        <w:jc w:val="both"/>
        <w:rPr>
          <w:lang w:val="de-DE"/>
        </w:rPr>
      </w:pPr>
      <w:r w:rsidRPr="00970CE4">
        <w:rPr>
          <w:lang w:val="de-DE"/>
        </w:rPr>
        <w:lastRenderedPageBreak/>
        <w:t>Es wird ausdrücklich darauf hingewiesen, dass die genannten Beträge nur als Hilfestellung für die Ressourcenplanung im Rahmen der Skizzenerstellung dienen. Liegt der tatsächliche Bedarf in einem Vorhaben höher, so ist dies später bei der Antragstellung entsprechend zu begründen</w:t>
      </w:r>
      <w:r w:rsidR="00C97E3E">
        <w:rPr>
          <w:lang w:val="de-DE"/>
        </w:rPr>
        <w:t xml:space="preserve">. </w:t>
      </w:r>
      <w:r w:rsidRPr="00970CE4">
        <w:rPr>
          <w:lang w:val="de-DE"/>
        </w:rPr>
        <w:t>Während und nach der Durchführung eines Vorhabens sind die tatsächlich entstandenen Kosten oder Ausgaben nachzuweisen.</w:t>
      </w:r>
    </w:p>
    <w:p w14:paraId="1CD32704" w14:textId="51F3D87A" w:rsidR="00970CE4" w:rsidRDefault="00970CE4" w:rsidP="00540B13">
      <w:pPr>
        <w:pStyle w:val="Textkrper"/>
        <w:ind w:right="79"/>
        <w:jc w:val="both"/>
        <w:rPr>
          <w:strike/>
          <w:lang w:val="de-DE"/>
        </w:rPr>
      </w:pPr>
    </w:p>
    <w:p w14:paraId="571F120C" w14:textId="77777777" w:rsidR="007466A7" w:rsidRPr="007466A7" w:rsidRDefault="007466A7" w:rsidP="007466A7">
      <w:pPr>
        <w:pStyle w:val="berschrift1"/>
        <w:numPr>
          <w:ilvl w:val="0"/>
          <w:numId w:val="4"/>
        </w:numPr>
        <w:tabs>
          <w:tab w:val="left" w:pos="474"/>
        </w:tabs>
        <w:ind w:right="79"/>
        <w:jc w:val="both"/>
        <w:rPr>
          <w:lang w:val="de-DE"/>
        </w:rPr>
      </w:pPr>
      <w:r w:rsidRPr="007466A7">
        <w:rPr>
          <w:lang w:val="de-DE"/>
        </w:rPr>
        <w:t>Welche Vorgaben gelten für die Kalkulation von Personalausgaben/-kosten?</w:t>
      </w:r>
    </w:p>
    <w:p w14:paraId="4F3198CA" w14:textId="6BD26A94" w:rsidR="007466A7" w:rsidRDefault="007466A7" w:rsidP="00113C3F">
      <w:pPr>
        <w:pStyle w:val="Textkrper"/>
        <w:ind w:left="474" w:right="79"/>
        <w:jc w:val="both"/>
        <w:rPr>
          <w:lang w:val="de-DE"/>
        </w:rPr>
      </w:pPr>
      <w:r w:rsidRPr="007466A7">
        <w:rPr>
          <w:lang w:val="de-DE"/>
        </w:rPr>
        <w:t>Bei der Kalkulation von Personalausgaben sind die jeweils geltenden förderrechtlichen Vorgaben zu beachten. Tarifsteigerungen dürfen grundsätzlich nur berücksichtigt werden, sofern diese bereits verbindlich festgelegt sind. Unternehmen der gewerblichen Wirtschaft können darüber hinaus eine angemessene prognostische Steigerung (derzeit in der Regel bis zu etwa 3 % pro Jahr) ansetzen.</w:t>
      </w:r>
      <w:r>
        <w:rPr>
          <w:lang w:val="de-DE"/>
        </w:rPr>
        <w:t xml:space="preserve"> </w:t>
      </w:r>
      <w:r w:rsidRPr="007466A7">
        <w:rPr>
          <w:lang w:val="de-DE"/>
        </w:rPr>
        <w:t>Automatische Stufenaufstiege innerhalb der geltenden Entgeltordnungen können bei der Kalkulation berücksichtigt werden. Für noch nicht besetzte Stellen (N. N.) ist in der Regel eine Eingruppierung auf dem Niveau E13/Stufe 2 zugrunde zu legen, sofern keine abweichende Begründung erfolgt.</w:t>
      </w:r>
      <w:r>
        <w:rPr>
          <w:lang w:val="de-DE"/>
        </w:rPr>
        <w:t xml:space="preserve"> </w:t>
      </w:r>
      <w:r w:rsidRPr="007466A7">
        <w:rPr>
          <w:lang w:val="de-DE"/>
        </w:rPr>
        <w:t xml:space="preserve">Für vorgesehenes Stammpersonal sind die Auswahl der Person sowie die vorgesehene Eingruppierung nachvollziehbar zu begründen; eine personenbezogene Kalkulation ist mit dem </w:t>
      </w:r>
      <w:r w:rsidR="00145D08">
        <w:rPr>
          <w:lang w:val="de-DE"/>
        </w:rPr>
        <w:t xml:space="preserve">förmlichen </w:t>
      </w:r>
      <w:r w:rsidRPr="007466A7">
        <w:rPr>
          <w:lang w:val="de-DE"/>
        </w:rPr>
        <w:t>Antrag einzureichen.</w:t>
      </w:r>
      <w:r>
        <w:rPr>
          <w:lang w:val="de-DE"/>
        </w:rPr>
        <w:t xml:space="preserve"> </w:t>
      </w:r>
      <w:r w:rsidRPr="007466A7">
        <w:rPr>
          <w:lang w:val="de-DE"/>
        </w:rPr>
        <w:t>Eingruppierungen oberhalb der Entgeltgruppe E13 bedürfen einer gesonderten und nachvollziehbaren Begründung.</w:t>
      </w:r>
    </w:p>
    <w:p w14:paraId="0E3C7CAE" w14:textId="77777777" w:rsidR="007466A7" w:rsidRDefault="007466A7" w:rsidP="007466A7">
      <w:pPr>
        <w:pStyle w:val="Textkrper"/>
        <w:ind w:left="360" w:right="79"/>
        <w:jc w:val="both"/>
        <w:rPr>
          <w:lang w:val="de-DE"/>
        </w:rPr>
      </w:pPr>
    </w:p>
    <w:p w14:paraId="628A35EA" w14:textId="4A3ADCB3" w:rsidR="0093791A" w:rsidRPr="0093791A" w:rsidRDefault="0093791A" w:rsidP="007466A7">
      <w:pPr>
        <w:pStyle w:val="berschrift1"/>
        <w:numPr>
          <w:ilvl w:val="0"/>
          <w:numId w:val="4"/>
        </w:numPr>
        <w:tabs>
          <w:tab w:val="left" w:pos="474"/>
        </w:tabs>
        <w:ind w:right="79"/>
        <w:jc w:val="both"/>
        <w:rPr>
          <w:lang w:val="de-DE"/>
        </w:rPr>
      </w:pPr>
      <w:r w:rsidRPr="0093791A">
        <w:rPr>
          <w:lang w:val="de-DE"/>
        </w:rPr>
        <w:t>Ist die Grundausstattung förderfähig?</w:t>
      </w:r>
    </w:p>
    <w:p w14:paraId="1CC51846" w14:textId="4134070E" w:rsidR="0093791A" w:rsidRDefault="0093791A" w:rsidP="0093791A">
      <w:pPr>
        <w:pStyle w:val="Textkrper"/>
        <w:ind w:left="474" w:right="79"/>
        <w:jc w:val="both"/>
        <w:rPr>
          <w:lang w:val="de-DE"/>
        </w:rPr>
      </w:pPr>
      <w:r w:rsidRPr="0093791A">
        <w:rPr>
          <w:lang w:val="de-DE"/>
        </w:rPr>
        <w:t>Grundsätzlich nicht übernommen oder bezuschusst wird die übliche Grundausstattung der teilnehmenden Einrichtungen. Es wird erwartet, dass zur Durchführung der Projekte auf bereits existierende Hardware</w:t>
      </w:r>
      <w:r w:rsidR="00E83B7B">
        <w:rPr>
          <w:lang w:val="de-DE"/>
        </w:rPr>
        <w:t xml:space="preserve"> und arbeitstechnische Infrastruktur</w:t>
      </w:r>
      <w:r w:rsidRPr="0093791A">
        <w:rPr>
          <w:lang w:val="de-DE"/>
        </w:rPr>
        <w:t xml:space="preserve"> zurückgegriffen wird. Der voraussichtliche Rechenbedarf ist darzustellen. Bei </w:t>
      </w:r>
      <w:r w:rsidR="001173EB">
        <w:rPr>
          <w:lang w:val="de-DE"/>
        </w:rPr>
        <w:t xml:space="preserve">geplanten </w:t>
      </w:r>
      <w:r w:rsidRPr="0093791A">
        <w:rPr>
          <w:lang w:val="de-DE"/>
        </w:rPr>
        <w:t xml:space="preserve">Anschaffungen von Rechen- und Speicherressourcen ist </w:t>
      </w:r>
      <w:r w:rsidR="001173EB">
        <w:rPr>
          <w:lang w:val="de-DE"/>
        </w:rPr>
        <w:t>zu begründen</w:t>
      </w:r>
      <w:r w:rsidRPr="0093791A">
        <w:rPr>
          <w:lang w:val="de-DE"/>
        </w:rPr>
        <w:t xml:space="preserve">, warum diese nicht auf anderem Wege zur Verfügung gestellt werden können (zum Beispiel durch Rechenzentren der eigenen Forschungseinrichtung, KI-Servicezentren, Nationale Hochleistungsrechenzentren, Rechenzentren des </w:t>
      </w:r>
      <w:r w:rsidR="00E83B7B">
        <w:rPr>
          <w:lang w:val="de-DE"/>
        </w:rPr>
        <w:t>„</w:t>
      </w:r>
      <w:proofErr w:type="spellStart"/>
      <w:r w:rsidRPr="0093791A">
        <w:rPr>
          <w:lang w:val="de-DE"/>
        </w:rPr>
        <w:t>Gauss</w:t>
      </w:r>
      <w:proofErr w:type="spellEnd"/>
      <w:r w:rsidRPr="0093791A">
        <w:rPr>
          <w:lang w:val="de-DE"/>
        </w:rPr>
        <w:t xml:space="preserve"> </w:t>
      </w:r>
      <w:proofErr w:type="spellStart"/>
      <w:r w:rsidRPr="0093791A">
        <w:rPr>
          <w:lang w:val="de-DE"/>
        </w:rPr>
        <w:t>Centre</w:t>
      </w:r>
      <w:proofErr w:type="spellEnd"/>
      <w:r w:rsidRPr="0093791A">
        <w:rPr>
          <w:lang w:val="de-DE"/>
        </w:rPr>
        <w:t xml:space="preserve"> </w:t>
      </w:r>
      <w:proofErr w:type="spellStart"/>
      <w:r w:rsidRPr="0093791A">
        <w:rPr>
          <w:lang w:val="de-DE"/>
        </w:rPr>
        <w:t>for</w:t>
      </w:r>
      <w:proofErr w:type="spellEnd"/>
      <w:r w:rsidRPr="0093791A">
        <w:rPr>
          <w:lang w:val="de-DE"/>
        </w:rPr>
        <w:t xml:space="preserve"> Supercomputing</w:t>
      </w:r>
      <w:r w:rsidR="00E83B7B">
        <w:rPr>
          <w:lang w:val="de-DE"/>
        </w:rPr>
        <w:t>“</w:t>
      </w:r>
      <w:r w:rsidRPr="0093791A">
        <w:rPr>
          <w:lang w:val="de-DE"/>
        </w:rPr>
        <w:t xml:space="preserve">, </w:t>
      </w:r>
      <w:r w:rsidR="00E83B7B">
        <w:rPr>
          <w:lang w:val="de-DE"/>
        </w:rPr>
        <w:t>„</w:t>
      </w:r>
      <w:r w:rsidRPr="0093791A">
        <w:rPr>
          <w:lang w:val="de-DE"/>
        </w:rPr>
        <w:t>European High Performance Computing</w:t>
      </w:r>
      <w:r w:rsidR="00E83B7B">
        <w:rPr>
          <w:lang w:val="de-DE"/>
        </w:rPr>
        <w:t>“</w:t>
      </w:r>
      <w:r w:rsidRPr="0093791A">
        <w:rPr>
          <w:lang w:val="de-DE"/>
        </w:rPr>
        <w:t xml:space="preserve"> oder </w:t>
      </w:r>
      <w:r w:rsidR="000D1B6F" w:rsidRPr="0093791A">
        <w:rPr>
          <w:lang w:val="de-DE"/>
        </w:rPr>
        <w:t>weitere</w:t>
      </w:r>
      <w:r w:rsidR="000D1B6F">
        <w:rPr>
          <w:lang w:val="de-DE"/>
        </w:rPr>
        <w:t>r</w:t>
      </w:r>
      <w:r w:rsidR="000D1B6F" w:rsidRPr="0093791A">
        <w:rPr>
          <w:lang w:val="de-DE"/>
        </w:rPr>
        <w:t xml:space="preserve"> </w:t>
      </w:r>
      <w:r w:rsidRPr="0093791A">
        <w:rPr>
          <w:lang w:val="de-DE"/>
        </w:rPr>
        <w:t>Angebote). Die Anschaffung von Hard- und Software, die der Grundausstattung zugerechnet werden kann, ist nicht förderfähig.</w:t>
      </w:r>
    </w:p>
    <w:p w14:paraId="66A52979" w14:textId="77777777" w:rsidR="00361801" w:rsidRPr="0093791A" w:rsidRDefault="00361801" w:rsidP="0093791A">
      <w:pPr>
        <w:pStyle w:val="Textkrper"/>
        <w:ind w:left="474" w:right="79"/>
        <w:jc w:val="both"/>
        <w:rPr>
          <w:lang w:val="de-DE"/>
        </w:rPr>
      </w:pPr>
    </w:p>
    <w:p w14:paraId="361B13A3" w14:textId="32D581C5" w:rsidR="008619D3" w:rsidRPr="00361801" w:rsidRDefault="008619D3" w:rsidP="00361801">
      <w:pPr>
        <w:pStyle w:val="Listenabsatz"/>
        <w:numPr>
          <w:ilvl w:val="0"/>
          <w:numId w:val="5"/>
        </w:numPr>
        <w:spacing w:after="120"/>
        <w:ind w:right="79" w:hanging="473"/>
        <w:jc w:val="both"/>
        <w:rPr>
          <w:b/>
          <w:color w:val="000000" w:themeColor="text1"/>
          <w:sz w:val="28"/>
          <w:u w:val="single"/>
          <w:lang w:val="de-DE"/>
        </w:rPr>
      </w:pPr>
      <w:r w:rsidRPr="00361801">
        <w:rPr>
          <w:b/>
          <w:color w:val="000000" w:themeColor="text1"/>
          <w:sz w:val="28"/>
          <w:u w:val="single"/>
          <w:lang w:val="de-DE"/>
        </w:rPr>
        <w:t>FAQ für Hochschulen</w:t>
      </w:r>
    </w:p>
    <w:p w14:paraId="64C9B472" w14:textId="77777777" w:rsidR="008619D3" w:rsidRDefault="008619D3" w:rsidP="008619D3">
      <w:pPr>
        <w:jc w:val="both"/>
        <w:rPr>
          <w:lang w:val="de-DE"/>
        </w:rPr>
      </w:pPr>
    </w:p>
    <w:p w14:paraId="0539FD93" w14:textId="3B952C45" w:rsidR="005613EC" w:rsidRPr="005A7E26" w:rsidRDefault="005613EC" w:rsidP="00113C3F">
      <w:pPr>
        <w:pStyle w:val="Listenabsatz"/>
        <w:numPr>
          <w:ilvl w:val="0"/>
          <w:numId w:val="2"/>
        </w:numPr>
        <w:tabs>
          <w:tab w:val="left" w:pos="474"/>
        </w:tabs>
        <w:ind w:right="79" w:hanging="327"/>
        <w:jc w:val="both"/>
        <w:rPr>
          <w:b/>
          <w:lang w:val="de-DE"/>
        </w:rPr>
      </w:pPr>
      <w:r w:rsidRPr="005A7E26">
        <w:rPr>
          <w:b/>
          <w:lang w:val="de-DE"/>
        </w:rPr>
        <w:t>K</w:t>
      </w:r>
      <w:r>
        <w:rPr>
          <w:b/>
          <w:lang w:val="de-DE"/>
        </w:rPr>
        <w:t xml:space="preserve">ann die </w:t>
      </w:r>
      <w:r w:rsidRPr="005613EC">
        <w:rPr>
          <w:b/>
          <w:lang w:val="de-DE"/>
        </w:rPr>
        <w:t xml:space="preserve">Projektpauschale auch </w:t>
      </w:r>
      <w:r>
        <w:rPr>
          <w:b/>
          <w:lang w:val="de-DE"/>
        </w:rPr>
        <w:t>nachträglich angerechnet werden</w:t>
      </w:r>
      <w:r w:rsidRPr="005A7E26">
        <w:rPr>
          <w:b/>
          <w:lang w:val="de-DE"/>
        </w:rPr>
        <w:t>?</w:t>
      </w:r>
    </w:p>
    <w:p w14:paraId="58C46AE5" w14:textId="46B5CF34" w:rsidR="008619D3" w:rsidRPr="008619D3" w:rsidRDefault="008619D3" w:rsidP="005613EC">
      <w:pPr>
        <w:pStyle w:val="Textkrper"/>
        <w:ind w:left="474" w:right="79"/>
        <w:jc w:val="both"/>
        <w:rPr>
          <w:lang w:val="de-DE"/>
        </w:rPr>
      </w:pPr>
      <w:r w:rsidRPr="005613EC">
        <w:rPr>
          <w:lang w:val="de-DE"/>
        </w:rPr>
        <w:t>Bitte berücksichtigen Sie bereits in der Skizze die Projektpauschale i. H. v. 20 % für Hochschulen. Diese k</w:t>
      </w:r>
      <w:r w:rsidR="000C25B2">
        <w:rPr>
          <w:lang w:val="de-DE"/>
        </w:rPr>
        <w:t>ann</w:t>
      </w:r>
      <w:r w:rsidRPr="005613EC">
        <w:rPr>
          <w:lang w:val="de-DE"/>
        </w:rPr>
        <w:t xml:space="preserve"> nachträglich nicht mehr </w:t>
      </w:r>
      <w:r w:rsidR="00D771F2">
        <w:rPr>
          <w:lang w:val="de-DE"/>
        </w:rPr>
        <w:t xml:space="preserve">berücksichtigt </w:t>
      </w:r>
      <w:r w:rsidRPr="005613EC">
        <w:rPr>
          <w:lang w:val="de-DE"/>
        </w:rPr>
        <w:t>werden</w:t>
      </w:r>
      <w:r w:rsidR="000C25B2">
        <w:rPr>
          <w:lang w:val="de-DE"/>
        </w:rPr>
        <w:t>, da sich sonst das Fördervolumen merklich erhöhen würde</w:t>
      </w:r>
      <w:r w:rsidR="00D771F2">
        <w:rPr>
          <w:lang w:val="de-DE"/>
        </w:rPr>
        <w:t>.</w:t>
      </w:r>
    </w:p>
    <w:p w14:paraId="0AFEC487" w14:textId="77777777" w:rsidR="008619D3" w:rsidRPr="008619D3" w:rsidRDefault="008619D3" w:rsidP="008619D3">
      <w:pPr>
        <w:pStyle w:val="berschrift1"/>
        <w:ind w:right="79" w:firstLine="0"/>
        <w:jc w:val="both"/>
        <w:rPr>
          <w:sz w:val="32"/>
          <w:u w:val="single"/>
          <w:lang w:val="de-DE"/>
        </w:rPr>
      </w:pPr>
    </w:p>
    <w:p w14:paraId="1C5D83E5" w14:textId="61F60498" w:rsidR="0041615E" w:rsidRPr="00361801" w:rsidRDefault="00FB11CA" w:rsidP="00361801">
      <w:pPr>
        <w:pStyle w:val="Listenabsatz"/>
        <w:numPr>
          <w:ilvl w:val="0"/>
          <w:numId w:val="5"/>
        </w:numPr>
        <w:spacing w:after="120"/>
        <w:ind w:right="79" w:hanging="473"/>
        <w:jc w:val="both"/>
        <w:rPr>
          <w:b/>
          <w:color w:val="000000" w:themeColor="text1"/>
          <w:sz w:val="28"/>
          <w:u w:val="single"/>
          <w:lang w:val="de-DE"/>
        </w:rPr>
      </w:pPr>
      <w:r w:rsidRPr="00361801">
        <w:rPr>
          <w:b/>
          <w:color w:val="000000" w:themeColor="text1"/>
          <w:sz w:val="28"/>
          <w:u w:val="single"/>
          <w:lang w:val="de-DE"/>
        </w:rPr>
        <w:t>FAQ</w:t>
      </w:r>
      <w:r w:rsidR="00FD21D9" w:rsidRPr="00361801">
        <w:rPr>
          <w:b/>
          <w:color w:val="000000" w:themeColor="text1"/>
          <w:sz w:val="28"/>
          <w:u w:val="single"/>
          <w:lang w:val="de-DE"/>
        </w:rPr>
        <w:t xml:space="preserve"> für Unternehmen</w:t>
      </w:r>
    </w:p>
    <w:p w14:paraId="4A99A6FB" w14:textId="77777777" w:rsidR="0041615E" w:rsidRDefault="0041615E" w:rsidP="00540B13">
      <w:pPr>
        <w:pStyle w:val="Textkrper"/>
        <w:spacing w:before="11"/>
        <w:ind w:right="79"/>
        <w:jc w:val="both"/>
        <w:rPr>
          <w:b/>
          <w:sz w:val="21"/>
        </w:rPr>
      </w:pPr>
    </w:p>
    <w:p w14:paraId="03A7CD45" w14:textId="77777777" w:rsidR="0041615E" w:rsidRPr="00113C3F" w:rsidRDefault="00FB11CA" w:rsidP="00113C3F">
      <w:pPr>
        <w:pStyle w:val="berschrift1"/>
        <w:numPr>
          <w:ilvl w:val="0"/>
          <w:numId w:val="9"/>
        </w:numPr>
        <w:tabs>
          <w:tab w:val="left" w:pos="474"/>
        </w:tabs>
        <w:ind w:left="473" w:right="79" w:hanging="359"/>
        <w:jc w:val="both"/>
        <w:rPr>
          <w:lang w:val="de-DE"/>
        </w:rPr>
      </w:pPr>
      <w:r w:rsidRPr="005A7E26">
        <w:rPr>
          <w:lang w:val="de-DE"/>
        </w:rPr>
        <w:t>Können sich auch neu gegründete Unternehmen</w:t>
      </w:r>
      <w:r w:rsidRPr="00113C3F">
        <w:rPr>
          <w:lang w:val="de-DE"/>
        </w:rPr>
        <w:t xml:space="preserve"> </w:t>
      </w:r>
      <w:r w:rsidRPr="005A7E26">
        <w:rPr>
          <w:lang w:val="de-DE"/>
        </w:rPr>
        <w:t>beteiligen?</w:t>
      </w:r>
    </w:p>
    <w:p w14:paraId="577A7AA0" w14:textId="77777777" w:rsidR="0041615E" w:rsidRPr="005A7E26" w:rsidRDefault="00FB11CA" w:rsidP="00540B13">
      <w:pPr>
        <w:pStyle w:val="Textkrper"/>
        <w:ind w:left="474" w:right="79"/>
        <w:jc w:val="both"/>
        <w:rPr>
          <w:lang w:val="de-DE"/>
        </w:rPr>
      </w:pPr>
      <w:r w:rsidRPr="005A7E26">
        <w:rPr>
          <w:lang w:val="de-DE"/>
        </w:rPr>
        <w:t>Auch neu gegründete Unternehmen können sich beteiligen, wenn sichergestellt ist, dass der Eigenanteil erbracht werden kann.</w:t>
      </w:r>
    </w:p>
    <w:p w14:paraId="10BF2C90" w14:textId="77777777" w:rsidR="0041615E" w:rsidRPr="005A7E26" w:rsidRDefault="0041615E" w:rsidP="00540B13">
      <w:pPr>
        <w:pStyle w:val="Textkrper"/>
        <w:ind w:right="79"/>
        <w:jc w:val="both"/>
        <w:rPr>
          <w:lang w:val="de-DE"/>
        </w:rPr>
      </w:pPr>
    </w:p>
    <w:p w14:paraId="111D3B06" w14:textId="59BD591E" w:rsidR="0041615E" w:rsidRPr="00FD21D9" w:rsidRDefault="00FB11CA" w:rsidP="0089778E">
      <w:pPr>
        <w:pStyle w:val="berschrift1"/>
        <w:numPr>
          <w:ilvl w:val="0"/>
          <w:numId w:val="9"/>
        </w:numPr>
        <w:tabs>
          <w:tab w:val="left" w:pos="474"/>
        </w:tabs>
        <w:ind w:left="473" w:right="79" w:hanging="359"/>
        <w:jc w:val="both"/>
        <w:rPr>
          <w:lang w:val="de-DE"/>
        </w:rPr>
      </w:pPr>
      <w:r w:rsidRPr="00FD21D9">
        <w:rPr>
          <w:lang w:val="de-DE"/>
        </w:rPr>
        <w:t>Wie wird</w:t>
      </w:r>
      <w:r w:rsidR="00FD21D9" w:rsidRPr="00FD21D9">
        <w:rPr>
          <w:lang w:val="de-DE"/>
        </w:rPr>
        <w:t xml:space="preserve"> ein “Kleines/Mittleres Unternehmen”</w:t>
      </w:r>
      <w:r w:rsidRPr="00FD21D9">
        <w:rPr>
          <w:lang w:val="de-DE"/>
        </w:rPr>
        <w:t xml:space="preserve"> </w:t>
      </w:r>
      <w:r w:rsidR="00FD21D9" w:rsidRPr="00FD21D9">
        <w:rPr>
          <w:lang w:val="de-DE"/>
        </w:rPr>
        <w:t>(</w:t>
      </w:r>
      <w:r w:rsidRPr="00FD21D9">
        <w:rPr>
          <w:lang w:val="de-DE"/>
        </w:rPr>
        <w:t>KMU</w:t>
      </w:r>
      <w:r w:rsidR="00FD21D9" w:rsidRPr="00FD21D9">
        <w:rPr>
          <w:lang w:val="de-DE"/>
        </w:rPr>
        <w:t>)</w:t>
      </w:r>
      <w:r w:rsidRPr="00FD21D9">
        <w:rPr>
          <w:spacing w:val="-3"/>
          <w:lang w:val="de-DE"/>
        </w:rPr>
        <w:t xml:space="preserve"> </w:t>
      </w:r>
      <w:r w:rsidRPr="00FD21D9">
        <w:rPr>
          <w:lang w:val="de-DE"/>
        </w:rPr>
        <w:t>definiert?</w:t>
      </w:r>
    </w:p>
    <w:p w14:paraId="79CB8958" w14:textId="4E3D9A59" w:rsidR="0041615E" w:rsidRPr="00363BFB" w:rsidRDefault="00FB11CA" w:rsidP="00784E42">
      <w:pPr>
        <w:pStyle w:val="Textkrper"/>
        <w:ind w:left="466" w:right="79"/>
        <w:jc w:val="both"/>
        <w:rPr>
          <w:lang w:val="de-DE"/>
        </w:rPr>
      </w:pPr>
      <w:r w:rsidRPr="005A7E26">
        <w:rPr>
          <w:lang w:val="de-DE"/>
        </w:rPr>
        <w:t>Ein KMU ist entsprechend der Definition der EU-Kommission ein Unternehmen, das</w:t>
      </w:r>
      <w:r w:rsidR="005F0DCD">
        <w:rPr>
          <w:lang w:val="de-DE"/>
        </w:rPr>
        <w:t xml:space="preserve"> </w:t>
      </w:r>
      <w:r w:rsidRPr="005F0DCD">
        <w:rPr>
          <w:lang w:val="de-DE"/>
        </w:rPr>
        <w:t>weniger als 250 Beschäftigte</w:t>
      </w:r>
      <w:r w:rsidRPr="00113C3F">
        <w:rPr>
          <w:lang w:val="de-DE"/>
        </w:rPr>
        <w:t xml:space="preserve"> </w:t>
      </w:r>
      <w:r w:rsidRPr="005F0DCD">
        <w:rPr>
          <w:lang w:val="de-DE"/>
        </w:rPr>
        <w:t>hat,</w:t>
      </w:r>
      <w:r w:rsidR="005F0DCD" w:rsidRPr="005F0DCD">
        <w:rPr>
          <w:lang w:val="de-DE"/>
        </w:rPr>
        <w:t xml:space="preserve"> </w:t>
      </w:r>
      <w:r w:rsidRPr="005F0DCD">
        <w:rPr>
          <w:lang w:val="de-DE"/>
        </w:rPr>
        <w:t>einen Jahresumsatz von höchstens 50 Millionen Euro</w:t>
      </w:r>
      <w:r w:rsidRPr="00113C3F">
        <w:rPr>
          <w:lang w:val="de-DE"/>
        </w:rPr>
        <w:t xml:space="preserve"> </w:t>
      </w:r>
      <w:r w:rsidRPr="005F0DCD">
        <w:rPr>
          <w:lang w:val="de-DE"/>
        </w:rPr>
        <w:t>oder</w:t>
      </w:r>
      <w:r w:rsidR="005F0DCD">
        <w:rPr>
          <w:lang w:val="de-DE"/>
        </w:rPr>
        <w:t xml:space="preserve"> </w:t>
      </w:r>
      <w:r w:rsidRPr="005A7E26">
        <w:rPr>
          <w:lang w:val="de-DE"/>
        </w:rPr>
        <w:t>eine Jahresbilanzsumme von höchstens 43 Millionen Euro aufweist. Bei der Berechnung</w:t>
      </w:r>
      <w:r w:rsidRPr="00113C3F">
        <w:rPr>
          <w:lang w:val="de-DE"/>
        </w:rPr>
        <w:t xml:space="preserve"> </w:t>
      </w:r>
      <w:r w:rsidRPr="005A7E26">
        <w:rPr>
          <w:lang w:val="de-DE"/>
        </w:rPr>
        <w:t xml:space="preserve">der Mitarbeiterzahlen und der finanziellen Schwellenwerte sind die Verflechtungen mit anderen Unternehmen zu berücksichtigen. </w:t>
      </w:r>
      <w:r w:rsidRPr="0033778E">
        <w:rPr>
          <w:lang w:val="de-DE"/>
        </w:rPr>
        <w:t xml:space="preserve">Die </w:t>
      </w:r>
      <w:r w:rsidR="003B18AB">
        <w:rPr>
          <w:lang w:val="de-DE"/>
        </w:rPr>
        <w:t>EU-</w:t>
      </w:r>
      <w:r w:rsidRPr="0033778E">
        <w:rPr>
          <w:lang w:val="de-DE"/>
        </w:rPr>
        <w:t xml:space="preserve">Kommission hat dazu </w:t>
      </w:r>
      <w:r w:rsidR="003B18AB">
        <w:rPr>
          <w:lang w:val="de-DE"/>
        </w:rPr>
        <w:t>folgendes</w:t>
      </w:r>
      <w:r w:rsidRPr="0033778E">
        <w:rPr>
          <w:lang w:val="de-DE"/>
        </w:rPr>
        <w:t xml:space="preserve"> Erklärungsmuster veröffentlicht</w:t>
      </w:r>
      <w:r w:rsidR="003B18AB">
        <w:rPr>
          <w:lang w:val="de-DE"/>
        </w:rPr>
        <w:t>:</w:t>
      </w:r>
      <w:r w:rsidR="00784E42">
        <w:rPr>
          <w:lang w:val="de-DE"/>
        </w:rPr>
        <w:t xml:space="preserve"> </w:t>
      </w:r>
      <w:r w:rsidR="00BC1809">
        <w:fldChar w:fldCharType="begin"/>
      </w:r>
      <w:r w:rsidR="00BC1809" w:rsidRPr="00D06543">
        <w:rPr>
          <w:lang w:val="de-DE"/>
        </w:rPr>
        <w:instrText>HYPERLINK "https://ec.europa.eu/docsroom/documents/42921/attachments/1/translations/de/renditions/native"</w:instrText>
      </w:r>
      <w:r w:rsidR="00BC1809">
        <w:fldChar w:fldCharType="separate"/>
      </w:r>
      <w:r w:rsidR="00BC1809" w:rsidRPr="00363BFB">
        <w:rPr>
          <w:rStyle w:val="Hyperlink"/>
          <w:lang w:val="de-DE"/>
        </w:rPr>
        <w:t>https://ec.europa.eu/docsroom/documents/42921/attachments/1/translations/de/renditions/native</w:t>
      </w:r>
      <w:r w:rsidR="00BC1809">
        <w:fldChar w:fldCharType="end"/>
      </w:r>
    </w:p>
    <w:p w14:paraId="1DA5A7C3" w14:textId="77777777" w:rsidR="00784E42" w:rsidRPr="00363BFB" w:rsidRDefault="00784E42" w:rsidP="00540B13">
      <w:pPr>
        <w:pStyle w:val="Textkrper"/>
        <w:spacing w:before="11"/>
        <w:ind w:right="79"/>
        <w:jc w:val="both"/>
        <w:rPr>
          <w:sz w:val="21"/>
          <w:lang w:val="de-DE"/>
        </w:rPr>
      </w:pPr>
    </w:p>
    <w:p w14:paraId="1060DC13" w14:textId="77777777" w:rsidR="0041615E" w:rsidRPr="00A74FB7" w:rsidRDefault="00FB11CA" w:rsidP="00A74FB7">
      <w:pPr>
        <w:pStyle w:val="berschrift1"/>
        <w:numPr>
          <w:ilvl w:val="0"/>
          <w:numId w:val="9"/>
        </w:numPr>
        <w:tabs>
          <w:tab w:val="left" w:pos="441"/>
        </w:tabs>
        <w:ind w:left="425" w:right="79" w:hanging="329"/>
        <w:jc w:val="both"/>
        <w:rPr>
          <w:lang w:val="de-DE"/>
        </w:rPr>
      </w:pPr>
      <w:r w:rsidRPr="005A7E26">
        <w:rPr>
          <w:lang w:val="de-DE"/>
        </w:rPr>
        <w:lastRenderedPageBreak/>
        <w:t>Welcher Eigenanteil wird von Unternehmen der gewerblichen Wirtschaft erwartet?</w:t>
      </w:r>
      <w:r w:rsidRPr="00A74FB7">
        <w:rPr>
          <w:lang w:val="de-DE"/>
        </w:rPr>
        <w:t xml:space="preserve"> </w:t>
      </w:r>
      <w:r w:rsidRPr="00784E42">
        <w:rPr>
          <w:lang w:val="de-DE"/>
        </w:rPr>
        <w:t>Wie hoch ist der</w:t>
      </w:r>
      <w:r w:rsidRPr="00A74FB7">
        <w:rPr>
          <w:lang w:val="de-DE"/>
        </w:rPr>
        <w:t xml:space="preserve"> </w:t>
      </w:r>
      <w:r w:rsidRPr="00784E42">
        <w:rPr>
          <w:lang w:val="de-DE"/>
        </w:rPr>
        <w:t>KMU-Bonus?</w:t>
      </w:r>
    </w:p>
    <w:p w14:paraId="6EE775FA" w14:textId="2D3F6ED2" w:rsidR="0041615E" w:rsidRPr="005A7E26" w:rsidRDefault="00FB11CA" w:rsidP="00A74FB7">
      <w:pPr>
        <w:pStyle w:val="Textkrper"/>
        <w:ind w:left="426" w:right="79"/>
        <w:jc w:val="both"/>
        <w:rPr>
          <w:lang w:val="de-DE"/>
        </w:rPr>
      </w:pPr>
      <w:r w:rsidRPr="005A7E26">
        <w:rPr>
          <w:lang w:val="de-DE"/>
        </w:rPr>
        <w:t>Nach BMF</w:t>
      </w:r>
      <w:r w:rsidR="0003735F">
        <w:rPr>
          <w:lang w:val="de-DE"/>
        </w:rPr>
        <w:t>TR</w:t>
      </w:r>
      <w:r w:rsidRPr="005A7E26">
        <w:rPr>
          <w:lang w:val="de-DE"/>
        </w:rPr>
        <w:t xml:space="preserve">-Grundsätzen wird eine angemessene Eigenbeteiligung der Unternehmen - grundsätzlich mindestens 50 Prozent der entstehenden zuwendungsfähigen Kosten </w:t>
      </w:r>
      <w:r w:rsidR="0033778E">
        <w:rPr>
          <w:lang w:val="de-DE"/>
        </w:rPr>
        <w:t xml:space="preserve">bei Großunternehmen </w:t>
      </w:r>
      <w:r w:rsidRPr="005A7E26">
        <w:rPr>
          <w:lang w:val="de-DE"/>
        </w:rPr>
        <w:t xml:space="preserve">- vorausgesetzt. Durch die Gewährung eines KMU-Aufschlags (Bonus) kann sich der Eigenanteil </w:t>
      </w:r>
      <w:r w:rsidR="0033778E">
        <w:rPr>
          <w:lang w:val="de-DE"/>
        </w:rPr>
        <w:t xml:space="preserve">auf </w:t>
      </w:r>
      <w:r w:rsidR="00801071">
        <w:rPr>
          <w:lang w:val="de-DE"/>
        </w:rPr>
        <w:t>4</w:t>
      </w:r>
      <w:r w:rsidR="0033778E">
        <w:rPr>
          <w:lang w:val="de-DE"/>
        </w:rPr>
        <w:t xml:space="preserve">0 </w:t>
      </w:r>
      <w:r w:rsidR="00DA69C3">
        <w:rPr>
          <w:lang w:val="de-DE"/>
        </w:rPr>
        <w:t>–</w:t>
      </w:r>
      <w:r w:rsidR="0033778E">
        <w:rPr>
          <w:lang w:val="de-DE"/>
        </w:rPr>
        <w:t xml:space="preserve"> </w:t>
      </w:r>
      <w:r w:rsidR="00801071">
        <w:rPr>
          <w:lang w:val="de-DE"/>
        </w:rPr>
        <w:t>3</w:t>
      </w:r>
      <w:r w:rsidR="0033778E">
        <w:rPr>
          <w:lang w:val="de-DE"/>
        </w:rPr>
        <w:t xml:space="preserve">0 % </w:t>
      </w:r>
      <w:r w:rsidR="002B4E7A">
        <w:rPr>
          <w:lang w:val="de-DE"/>
        </w:rPr>
        <w:t xml:space="preserve">(je nach KMU-Status) </w:t>
      </w:r>
      <w:r w:rsidRPr="005A7E26">
        <w:rPr>
          <w:lang w:val="de-DE"/>
        </w:rPr>
        <w:t>reduzieren.</w:t>
      </w:r>
    </w:p>
    <w:p w14:paraId="40A5F70D" w14:textId="77777777" w:rsidR="0041615E" w:rsidRPr="005A7E26" w:rsidRDefault="0041615E" w:rsidP="00540B13">
      <w:pPr>
        <w:pStyle w:val="Textkrper"/>
        <w:ind w:right="79"/>
        <w:jc w:val="both"/>
        <w:rPr>
          <w:sz w:val="20"/>
          <w:lang w:val="de-DE"/>
        </w:rPr>
      </w:pPr>
    </w:p>
    <w:p w14:paraId="4F94D7A0" w14:textId="1D7AA2F3" w:rsidR="00EE68AB" w:rsidRPr="00E721C0" w:rsidRDefault="00C86F54" w:rsidP="00A74FB7">
      <w:pPr>
        <w:pStyle w:val="berschrift1"/>
        <w:numPr>
          <w:ilvl w:val="0"/>
          <w:numId w:val="9"/>
        </w:numPr>
        <w:tabs>
          <w:tab w:val="left" w:pos="441"/>
        </w:tabs>
        <w:ind w:left="425" w:right="79" w:hanging="329"/>
        <w:jc w:val="both"/>
        <w:rPr>
          <w:lang w:val="de-DE"/>
        </w:rPr>
      </w:pPr>
      <w:r w:rsidRPr="00E721C0">
        <w:rPr>
          <w:lang w:val="de-DE"/>
        </w:rPr>
        <w:t>Können Unternehmen in Schwierigkeiten gefördert werden</w:t>
      </w:r>
      <w:r w:rsidR="00EE68AB" w:rsidRPr="00E721C0">
        <w:rPr>
          <w:lang w:val="de-DE"/>
        </w:rPr>
        <w:t>?</w:t>
      </w:r>
    </w:p>
    <w:p w14:paraId="376800CC" w14:textId="040EDE8C" w:rsidR="00EE68AB" w:rsidRDefault="00EE68AB" w:rsidP="00A74FB7">
      <w:pPr>
        <w:pStyle w:val="Textkrper"/>
        <w:ind w:left="426" w:right="79"/>
        <w:jc w:val="both"/>
        <w:rPr>
          <w:lang w:val="de-DE"/>
        </w:rPr>
      </w:pPr>
      <w:r w:rsidRPr="00690A42">
        <w:rPr>
          <w:lang w:val="de-DE"/>
        </w:rPr>
        <w:t xml:space="preserve">Eine Prüfung der Förderfähigkeit erfolgt bei allen Unternehmen der gewerblichen Wirtschaft. Sowohl die Erbringung des Eigenanteils als auch der Status </w:t>
      </w:r>
      <w:r w:rsidR="00A74FB7">
        <w:rPr>
          <w:lang w:val="de-DE"/>
        </w:rPr>
        <w:t>„</w:t>
      </w:r>
      <w:r w:rsidRPr="00690A42">
        <w:rPr>
          <w:lang w:val="de-DE"/>
        </w:rPr>
        <w:t>Unternehmen in Schwierigkeiten</w:t>
      </w:r>
      <w:r w:rsidR="00A74FB7">
        <w:rPr>
          <w:lang w:val="de-DE"/>
        </w:rPr>
        <w:t>“</w:t>
      </w:r>
      <w:r w:rsidRPr="00690A42">
        <w:rPr>
          <w:lang w:val="de-DE"/>
        </w:rPr>
        <w:t xml:space="preserve"> (</w:t>
      </w:r>
      <w:proofErr w:type="spellStart"/>
      <w:r w:rsidRPr="00690A42">
        <w:rPr>
          <w:lang w:val="de-DE"/>
        </w:rPr>
        <w:t>U</w:t>
      </w:r>
      <w:r w:rsidR="00A74FB7">
        <w:rPr>
          <w:lang w:val="de-DE"/>
        </w:rPr>
        <w:t>i</w:t>
      </w:r>
      <w:r w:rsidRPr="00690A42">
        <w:rPr>
          <w:lang w:val="de-DE"/>
        </w:rPr>
        <w:t>S</w:t>
      </w:r>
      <w:proofErr w:type="spellEnd"/>
      <w:r w:rsidRPr="00690A42">
        <w:rPr>
          <w:lang w:val="de-DE"/>
        </w:rPr>
        <w:t xml:space="preserve">) muss vor der Antragsstellung zwingend geklärt sein. Gemäß der AGVO dürfen </w:t>
      </w:r>
      <w:proofErr w:type="spellStart"/>
      <w:r w:rsidRPr="00690A42">
        <w:rPr>
          <w:lang w:val="de-DE"/>
        </w:rPr>
        <w:t>U</w:t>
      </w:r>
      <w:r w:rsidR="00A74FB7">
        <w:rPr>
          <w:lang w:val="de-DE"/>
        </w:rPr>
        <w:t>i</w:t>
      </w:r>
      <w:r w:rsidRPr="00690A42">
        <w:rPr>
          <w:lang w:val="de-DE"/>
        </w:rPr>
        <w:t>S</w:t>
      </w:r>
      <w:proofErr w:type="spellEnd"/>
      <w:r w:rsidRPr="00690A42">
        <w:rPr>
          <w:lang w:val="de-DE"/>
        </w:rPr>
        <w:t xml:space="preserve"> keinen Antrag stellen bzw. keine Zuwendung erhalten. Eine Erklärung</w:t>
      </w:r>
      <w:r w:rsidR="00A74FB7">
        <w:rPr>
          <w:lang w:val="de-DE"/>
        </w:rPr>
        <w:t xml:space="preserve"> </w:t>
      </w:r>
      <w:r w:rsidRPr="00690A42">
        <w:rPr>
          <w:lang w:val="de-DE"/>
        </w:rPr>
        <w:t xml:space="preserve">ist demzufolge vor der </w:t>
      </w:r>
      <w:r w:rsidRPr="009C1BEF">
        <w:rPr>
          <w:lang w:val="de-DE"/>
        </w:rPr>
        <w:t xml:space="preserve">Einreichung eines </w:t>
      </w:r>
      <w:r>
        <w:rPr>
          <w:lang w:val="de-DE"/>
        </w:rPr>
        <w:t>Fördera</w:t>
      </w:r>
      <w:r w:rsidRPr="009C1BEF">
        <w:rPr>
          <w:lang w:val="de-DE"/>
        </w:rPr>
        <w:t xml:space="preserve">ntrags </w:t>
      </w:r>
      <w:r>
        <w:rPr>
          <w:lang w:val="de-DE"/>
        </w:rPr>
        <w:t xml:space="preserve">mit rechtsverbindlich Unterschrift </w:t>
      </w:r>
      <w:r w:rsidRPr="009C1BEF">
        <w:rPr>
          <w:lang w:val="de-DE"/>
        </w:rPr>
        <w:t>vorzulegen.</w:t>
      </w:r>
    </w:p>
    <w:p w14:paraId="2BF372D8" w14:textId="77777777" w:rsidR="00EE68AB" w:rsidRDefault="00EE68AB" w:rsidP="00A74FB7">
      <w:pPr>
        <w:pStyle w:val="Textkrper"/>
        <w:ind w:left="426" w:right="79"/>
        <w:jc w:val="both"/>
        <w:rPr>
          <w:lang w:val="de-DE"/>
        </w:rPr>
      </w:pPr>
    </w:p>
    <w:p w14:paraId="35898F0D" w14:textId="5A83D465" w:rsidR="00EE68AB" w:rsidRDefault="00EE68AB" w:rsidP="00A74FB7">
      <w:pPr>
        <w:pStyle w:val="Textkrper"/>
        <w:ind w:left="426" w:right="79"/>
        <w:jc w:val="both"/>
        <w:rPr>
          <w:lang w:val="de-DE"/>
        </w:rPr>
      </w:pPr>
      <w:r>
        <w:rPr>
          <w:lang w:val="de-DE"/>
        </w:rPr>
        <w:t>Ein Erklärungsmuster</w:t>
      </w:r>
      <w:r w:rsidR="00A74FB7">
        <w:rPr>
          <w:lang w:val="de-DE"/>
        </w:rPr>
        <w:t xml:space="preserve"> zum Status</w:t>
      </w:r>
      <w:r>
        <w:rPr>
          <w:lang w:val="de-DE"/>
        </w:rPr>
        <w:t xml:space="preserve"> </w:t>
      </w:r>
      <w:proofErr w:type="spellStart"/>
      <w:r>
        <w:rPr>
          <w:lang w:val="de-DE"/>
        </w:rPr>
        <w:t>U</w:t>
      </w:r>
      <w:r w:rsidR="00A74FB7">
        <w:rPr>
          <w:lang w:val="de-DE"/>
        </w:rPr>
        <w:t>i</w:t>
      </w:r>
      <w:r>
        <w:rPr>
          <w:lang w:val="de-DE"/>
        </w:rPr>
        <w:t>S</w:t>
      </w:r>
      <w:proofErr w:type="spellEnd"/>
      <w:r>
        <w:rPr>
          <w:lang w:val="de-DE"/>
        </w:rPr>
        <w:t xml:space="preserve"> finden Sie unter folgendem Link: </w:t>
      </w:r>
    </w:p>
    <w:p w14:paraId="7941C39B" w14:textId="47BF998B" w:rsidR="00EE68AB" w:rsidRDefault="00A74FB7" w:rsidP="00A74FB7">
      <w:pPr>
        <w:tabs>
          <w:tab w:val="left" w:pos="474"/>
        </w:tabs>
        <w:ind w:right="79"/>
        <w:jc w:val="both"/>
        <w:rPr>
          <w:lang w:val="de-DE"/>
        </w:rPr>
      </w:pPr>
      <w:r w:rsidRPr="00A74FB7">
        <w:rPr>
          <w:lang w:val="de-DE"/>
        </w:rPr>
        <w:tab/>
      </w:r>
      <w:r>
        <w:fldChar w:fldCharType="begin"/>
      </w:r>
      <w:r w:rsidRPr="00D06543">
        <w:rPr>
          <w:lang w:val="de-DE"/>
        </w:rPr>
        <w:instrText>HYPERLINK "https://www.ptka.kit.edu/files/Erklärung%20Unternehmen%20in%20Schwierigkeiten.pdf"</w:instrText>
      </w:r>
      <w:r>
        <w:fldChar w:fldCharType="separate"/>
      </w:r>
      <w:r w:rsidRPr="005949A1">
        <w:rPr>
          <w:rStyle w:val="Hyperlink"/>
          <w:lang w:val="de-DE"/>
        </w:rPr>
        <w:t>https://www.ptka.kit.edu/files/Erklärung Unternehmen in Schwierigkeiten.pdf</w:t>
      </w:r>
      <w:r>
        <w:fldChar w:fldCharType="end"/>
      </w:r>
    </w:p>
    <w:p w14:paraId="6AFA0200" w14:textId="77777777" w:rsidR="00EE68AB" w:rsidRPr="00E0455A" w:rsidRDefault="00EE68AB" w:rsidP="00A74FB7">
      <w:pPr>
        <w:tabs>
          <w:tab w:val="left" w:pos="474"/>
        </w:tabs>
        <w:ind w:left="426" w:right="79"/>
        <w:jc w:val="both"/>
        <w:rPr>
          <w:lang w:val="de-DE"/>
        </w:rPr>
      </w:pPr>
    </w:p>
    <w:p w14:paraId="142B9B09" w14:textId="6981E1C8" w:rsidR="00EE68AB" w:rsidRPr="00E0455A" w:rsidRDefault="00EE68AB" w:rsidP="00A74FB7">
      <w:pPr>
        <w:pStyle w:val="Textkrper"/>
        <w:ind w:left="426" w:right="79"/>
        <w:jc w:val="both"/>
        <w:rPr>
          <w:lang w:val="de-DE"/>
        </w:rPr>
      </w:pPr>
      <w:r w:rsidRPr="00E0455A">
        <w:rPr>
          <w:lang w:val="de-DE"/>
        </w:rPr>
        <w:t>Zu beachten ist vor allem der Punkt 1a</w:t>
      </w:r>
      <w:r w:rsidR="00A74FB7">
        <w:rPr>
          <w:lang w:val="de-DE"/>
        </w:rPr>
        <w:t xml:space="preserve"> aus der Erklärung</w:t>
      </w:r>
      <w:r w:rsidRPr="00E0455A">
        <w:rPr>
          <w:lang w:val="de-DE"/>
        </w:rPr>
        <w:t>:</w:t>
      </w:r>
    </w:p>
    <w:p w14:paraId="67E7646F" w14:textId="77777777" w:rsidR="00EE68AB" w:rsidRDefault="00EE68AB" w:rsidP="00A74FB7">
      <w:pPr>
        <w:pStyle w:val="Textkrper"/>
        <w:ind w:left="426" w:right="79"/>
        <w:jc w:val="both"/>
        <w:rPr>
          <w:lang w:val="de-DE"/>
        </w:rPr>
      </w:pPr>
    </w:p>
    <w:p w14:paraId="3304F10F" w14:textId="2DFB2498" w:rsidR="00EE68AB" w:rsidRPr="00EE68AB" w:rsidRDefault="00EE68AB" w:rsidP="00A74FB7">
      <w:pPr>
        <w:pStyle w:val="Textkrper"/>
        <w:ind w:left="426" w:right="79"/>
        <w:jc w:val="both"/>
        <w:rPr>
          <w:lang w:val="de-DE"/>
        </w:rPr>
      </w:pPr>
      <w:r w:rsidRPr="00EE68AB">
        <w:rPr>
          <w:lang w:val="de-DE"/>
        </w:rPr>
        <w:t xml:space="preserve">Ein </w:t>
      </w:r>
      <w:proofErr w:type="spellStart"/>
      <w:r w:rsidRPr="00EE68AB">
        <w:rPr>
          <w:lang w:val="de-DE"/>
        </w:rPr>
        <w:t>U</w:t>
      </w:r>
      <w:r w:rsidR="00A74FB7">
        <w:rPr>
          <w:lang w:val="de-DE"/>
        </w:rPr>
        <w:t>i</w:t>
      </w:r>
      <w:r w:rsidRPr="00EE68AB">
        <w:rPr>
          <w:lang w:val="de-DE"/>
        </w:rPr>
        <w:t>S</w:t>
      </w:r>
      <w:proofErr w:type="spellEnd"/>
      <w:r w:rsidRPr="00EE68AB">
        <w:rPr>
          <w:lang w:val="de-DE"/>
        </w:rPr>
        <w:t xml:space="preserve"> ist gegeben, wenn mehr als die Hälfte des gezeichneten Stammkapitals infolge aufgelaufener Verluste verloren gegangen ist. </w:t>
      </w:r>
    </w:p>
    <w:p w14:paraId="5FA09427" w14:textId="77777777" w:rsidR="00EE68AB" w:rsidRPr="00690A42" w:rsidRDefault="00EE68AB" w:rsidP="00A74FB7">
      <w:pPr>
        <w:pStyle w:val="Textkrper"/>
        <w:ind w:left="426" w:right="79"/>
        <w:jc w:val="both"/>
        <w:rPr>
          <w:lang w:val="de-DE"/>
        </w:rPr>
      </w:pPr>
    </w:p>
    <w:p w14:paraId="60BBAAA8" w14:textId="2D6DFEA2" w:rsidR="00361801" w:rsidRDefault="00EE68AB" w:rsidP="00A74FB7">
      <w:pPr>
        <w:pStyle w:val="Textkrper"/>
        <w:ind w:left="426" w:right="79"/>
        <w:jc w:val="both"/>
        <w:rPr>
          <w:lang w:val="de-DE"/>
        </w:rPr>
      </w:pPr>
      <w:r w:rsidRPr="00361801">
        <w:rPr>
          <w:lang w:val="de-DE"/>
        </w:rPr>
        <w:t>Eine Ausnahme bilden KMUs die noch keine drei Jahre bestehen.</w:t>
      </w:r>
    </w:p>
    <w:p w14:paraId="7C3E6266" w14:textId="77777777" w:rsidR="00361801" w:rsidRPr="00361801" w:rsidRDefault="00361801" w:rsidP="00361801">
      <w:pPr>
        <w:pStyle w:val="Textkrper"/>
        <w:ind w:left="474" w:right="79"/>
        <w:jc w:val="both"/>
        <w:rPr>
          <w:lang w:val="de-DE"/>
        </w:rPr>
      </w:pPr>
    </w:p>
    <w:p w14:paraId="3A0371AF" w14:textId="4FED6154" w:rsidR="0041615E" w:rsidRPr="00A74FB7" w:rsidRDefault="00FB11CA" w:rsidP="00A74FB7">
      <w:pPr>
        <w:pStyle w:val="berschrift1"/>
        <w:numPr>
          <w:ilvl w:val="0"/>
          <w:numId w:val="9"/>
        </w:numPr>
        <w:tabs>
          <w:tab w:val="left" w:pos="441"/>
        </w:tabs>
        <w:ind w:left="426" w:right="79" w:hanging="327"/>
        <w:jc w:val="both"/>
        <w:rPr>
          <w:lang w:val="de-DE"/>
        </w:rPr>
      </w:pPr>
      <w:r w:rsidRPr="005A7E26">
        <w:rPr>
          <w:lang w:val="de-DE"/>
        </w:rPr>
        <w:t>Welche Kosten werden für die Projektkalkulation</w:t>
      </w:r>
      <w:r w:rsidRPr="00A74FB7">
        <w:rPr>
          <w:lang w:val="de-DE"/>
        </w:rPr>
        <w:t xml:space="preserve"> </w:t>
      </w:r>
      <w:r w:rsidRPr="005A7E26">
        <w:rPr>
          <w:lang w:val="de-DE"/>
        </w:rPr>
        <w:t>berücksichtigt?</w:t>
      </w:r>
    </w:p>
    <w:p w14:paraId="312D16C0" w14:textId="704D1DD4" w:rsidR="0041615E" w:rsidRDefault="00FB11CA" w:rsidP="00A74FB7">
      <w:pPr>
        <w:pStyle w:val="Textkrper"/>
        <w:ind w:left="426" w:right="79"/>
        <w:jc w:val="both"/>
        <w:rPr>
          <w:lang w:val="de-DE"/>
        </w:rPr>
      </w:pPr>
      <w:r w:rsidRPr="005A7E26">
        <w:rPr>
          <w:lang w:val="de-DE"/>
        </w:rPr>
        <w:t xml:space="preserve">Welche Projektkosten für Unternehmen zuwendungsfähig sind, ist im "Merkblatt Vorkalkulation für Zuwendungen - Kostenbasis- (AZK 4)" </w:t>
      </w:r>
      <w:r w:rsidR="00FD21D9">
        <w:rPr>
          <w:lang w:val="de-DE"/>
        </w:rPr>
        <w:t xml:space="preserve">(Vordruck Nr. 0048) </w:t>
      </w:r>
      <w:r w:rsidRPr="005A7E26">
        <w:rPr>
          <w:lang w:val="de-DE"/>
        </w:rPr>
        <w:t>geregelt.</w:t>
      </w:r>
    </w:p>
    <w:p w14:paraId="093C1653" w14:textId="6EC65406" w:rsidR="00C15F50" w:rsidRDefault="00C15F50" w:rsidP="00A74FB7">
      <w:pPr>
        <w:pStyle w:val="Textkrper"/>
        <w:ind w:left="426" w:right="79"/>
        <w:jc w:val="both"/>
        <w:rPr>
          <w:lang w:val="de-DE"/>
        </w:rPr>
      </w:pPr>
      <w:r>
        <w:rPr>
          <w:lang w:val="de-DE"/>
        </w:rPr>
        <w:t xml:space="preserve">Siehe </w:t>
      </w:r>
      <w:r w:rsidR="002B4E7A">
        <w:rPr>
          <w:lang w:val="de-DE"/>
        </w:rPr>
        <w:t>AZK-</w:t>
      </w:r>
      <w:r>
        <w:rPr>
          <w:lang w:val="de-DE"/>
        </w:rPr>
        <w:t xml:space="preserve">Dokumente im </w:t>
      </w:r>
      <w:r w:rsidRPr="00C15F50">
        <w:rPr>
          <w:lang w:val="de-DE"/>
        </w:rPr>
        <w:t>Formularschrank für Fördervordrucke des Bundes</w:t>
      </w:r>
      <w:r>
        <w:rPr>
          <w:lang w:val="de-DE"/>
        </w:rPr>
        <w:t xml:space="preserve">: </w:t>
      </w:r>
    </w:p>
    <w:p w14:paraId="597E37D0" w14:textId="37C98B68" w:rsidR="00C15F50" w:rsidRDefault="00626C5A" w:rsidP="00A74FB7">
      <w:pPr>
        <w:pStyle w:val="Textkrper"/>
        <w:ind w:left="426" w:right="79"/>
        <w:jc w:val="both"/>
        <w:rPr>
          <w:lang w:val="de-DE"/>
        </w:rPr>
      </w:pPr>
      <w:r>
        <w:fldChar w:fldCharType="begin"/>
      </w:r>
      <w:r w:rsidRPr="00D06543">
        <w:rPr>
          <w:lang w:val="de-DE"/>
        </w:rPr>
        <w:instrText>HYPERLINK "https://foerderportal.bund.de/easy/easy_index.php?auswahl=formularschrank_foerderportal&amp;formularschrank=bmftr" \l "t2"</w:instrText>
      </w:r>
      <w:r>
        <w:fldChar w:fldCharType="separate"/>
      </w:r>
      <w:r w:rsidRPr="00A74FB7">
        <w:rPr>
          <w:rStyle w:val="Hyperlink"/>
          <w:lang w:val="de-DE"/>
        </w:rPr>
        <w:t>https://foerderportal.bund.de/easy/easy_index.php?auswahl=formularschrank_foerderportal&amp;formularschrank=bmftr#t2</w:t>
      </w:r>
      <w:r>
        <w:fldChar w:fldCharType="end"/>
      </w:r>
      <w:r w:rsidR="00C15F50">
        <w:rPr>
          <w:lang w:val="de-DE"/>
        </w:rPr>
        <w:t xml:space="preserve"> </w:t>
      </w:r>
    </w:p>
    <w:p w14:paraId="72CBE634" w14:textId="77777777" w:rsidR="0041615E" w:rsidRPr="005A7E26" w:rsidRDefault="0041615E" w:rsidP="00540B13">
      <w:pPr>
        <w:pStyle w:val="Textkrper"/>
        <w:ind w:right="79"/>
        <w:jc w:val="both"/>
        <w:rPr>
          <w:sz w:val="20"/>
          <w:lang w:val="de-DE"/>
        </w:rPr>
      </w:pPr>
    </w:p>
    <w:p w14:paraId="1223E225" w14:textId="33FB4076" w:rsidR="000A62AA" w:rsidRPr="005A7E26" w:rsidRDefault="00F55208" w:rsidP="00A74FB7">
      <w:pPr>
        <w:pStyle w:val="Listenabsatz"/>
        <w:numPr>
          <w:ilvl w:val="0"/>
          <w:numId w:val="9"/>
        </w:numPr>
        <w:tabs>
          <w:tab w:val="left" w:pos="426"/>
        </w:tabs>
        <w:ind w:left="426" w:right="79" w:hanging="327"/>
        <w:jc w:val="both"/>
        <w:rPr>
          <w:b/>
          <w:lang w:val="de-DE"/>
        </w:rPr>
      </w:pPr>
      <w:r w:rsidRPr="005A7E26">
        <w:rPr>
          <w:b/>
          <w:lang w:val="de-DE"/>
        </w:rPr>
        <w:t>K</w:t>
      </w:r>
      <w:r>
        <w:rPr>
          <w:b/>
          <w:lang w:val="de-DE"/>
        </w:rPr>
        <w:t xml:space="preserve">önnen </w:t>
      </w:r>
      <w:r w:rsidR="000A62AA">
        <w:rPr>
          <w:b/>
          <w:lang w:val="de-DE"/>
        </w:rPr>
        <w:t xml:space="preserve">die </w:t>
      </w:r>
      <w:r w:rsidR="000D1B6F">
        <w:rPr>
          <w:b/>
          <w:lang w:val="de-DE"/>
        </w:rPr>
        <w:t>Gemeinkosten</w:t>
      </w:r>
      <w:r w:rsidR="000D1B6F" w:rsidRPr="005613EC">
        <w:rPr>
          <w:b/>
          <w:lang w:val="de-DE"/>
        </w:rPr>
        <w:t xml:space="preserve"> </w:t>
      </w:r>
      <w:r w:rsidR="000A62AA" w:rsidRPr="005613EC">
        <w:rPr>
          <w:b/>
          <w:lang w:val="de-DE"/>
        </w:rPr>
        <w:t xml:space="preserve">auch </w:t>
      </w:r>
      <w:r w:rsidR="000A62AA">
        <w:rPr>
          <w:b/>
          <w:lang w:val="de-DE"/>
        </w:rPr>
        <w:t>nachträglich angerechnet werden</w:t>
      </w:r>
      <w:r w:rsidR="000A62AA" w:rsidRPr="005A7E26">
        <w:rPr>
          <w:b/>
          <w:lang w:val="de-DE"/>
        </w:rPr>
        <w:t>?</w:t>
      </w:r>
    </w:p>
    <w:p w14:paraId="323042DE" w14:textId="041ADAA7" w:rsidR="004A30F2" w:rsidRPr="0089778E" w:rsidRDefault="004A30F2" w:rsidP="00A74FB7">
      <w:pPr>
        <w:pStyle w:val="Textkrper"/>
        <w:ind w:left="426" w:right="79"/>
        <w:jc w:val="both"/>
        <w:rPr>
          <w:lang w:val="de-DE"/>
        </w:rPr>
      </w:pPr>
      <w:r w:rsidRPr="000A62AA">
        <w:rPr>
          <w:lang w:val="de-DE"/>
        </w:rPr>
        <w:t xml:space="preserve">Bitte berücksichtigen Sie bereits in der Skizze </w:t>
      </w:r>
      <w:r w:rsidR="000D1B6F">
        <w:rPr>
          <w:lang w:val="de-DE"/>
        </w:rPr>
        <w:t>die</w:t>
      </w:r>
      <w:r w:rsidR="000D1B6F" w:rsidRPr="000A62AA">
        <w:rPr>
          <w:lang w:val="de-DE"/>
        </w:rPr>
        <w:t xml:space="preserve"> </w:t>
      </w:r>
      <w:r w:rsidRPr="000A62AA">
        <w:rPr>
          <w:lang w:val="de-DE"/>
        </w:rPr>
        <w:t>Gemeinkosten für Unternehmen. Diese k</w:t>
      </w:r>
      <w:r w:rsidR="00A74FB7">
        <w:rPr>
          <w:lang w:val="de-DE"/>
        </w:rPr>
        <w:t>önnen</w:t>
      </w:r>
      <w:r w:rsidRPr="000A62AA">
        <w:rPr>
          <w:lang w:val="de-DE"/>
        </w:rPr>
        <w:t xml:space="preserve"> nachträglich nicht mehr beachtet werden</w:t>
      </w:r>
      <w:r w:rsidR="00F55208">
        <w:rPr>
          <w:lang w:val="de-DE"/>
        </w:rPr>
        <w:t>, da sich sonst das Fördervolumen merklich erhöhen würde</w:t>
      </w:r>
      <w:r w:rsidR="00363BFB">
        <w:rPr>
          <w:lang w:val="de-DE"/>
        </w:rPr>
        <w:t>.</w:t>
      </w:r>
    </w:p>
    <w:p w14:paraId="04DAD66E" w14:textId="77777777" w:rsidR="000A62AA" w:rsidRPr="0089778E" w:rsidRDefault="000A62AA" w:rsidP="0089778E">
      <w:pPr>
        <w:jc w:val="both"/>
        <w:rPr>
          <w:highlight w:val="cyan"/>
          <w:lang w:val="de-DE"/>
        </w:rPr>
      </w:pPr>
    </w:p>
    <w:p w14:paraId="134B4384" w14:textId="7ADC7129" w:rsidR="0041615E" w:rsidRPr="005A7E26" w:rsidRDefault="00FB11CA" w:rsidP="00A74FB7">
      <w:pPr>
        <w:pStyle w:val="berschrift1"/>
        <w:numPr>
          <w:ilvl w:val="0"/>
          <w:numId w:val="9"/>
        </w:numPr>
        <w:tabs>
          <w:tab w:val="left" w:pos="441"/>
        </w:tabs>
        <w:ind w:left="426" w:right="79" w:hanging="327"/>
        <w:jc w:val="both"/>
        <w:rPr>
          <w:sz w:val="20"/>
          <w:lang w:val="de-DE"/>
        </w:rPr>
      </w:pPr>
      <w:r w:rsidRPr="005A7E26">
        <w:rPr>
          <w:lang w:val="de-DE"/>
        </w:rPr>
        <w:t>Welche Kostenrechnung gibt es bei Zuwendung</w:t>
      </w:r>
      <w:r w:rsidR="00A74FB7">
        <w:rPr>
          <w:lang w:val="de-DE"/>
        </w:rPr>
        <w:t>en</w:t>
      </w:r>
      <w:r w:rsidRPr="005A7E26">
        <w:rPr>
          <w:lang w:val="de-DE"/>
        </w:rPr>
        <w:t xml:space="preserve"> auf</w:t>
      </w:r>
      <w:r w:rsidRPr="005A7E26">
        <w:rPr>
          <w:spacing w:val="-7"/>
          <w:lang w:val="de-DE"/>
        </w:rPr>
        <w:t xml:space="preserve"> </w:t>
      </w:r>
      <w:r w:rsidRPr="005A7E26">
        <w:rPr>
          <w:lang w:val="de-DE"/>
        </w:rPr>
        <w:t>Kostenbasis?</w:t>
      </w:r>
    </w:p>
    <w:p w14:paraId="4969E4B6" w14:textId="77777777" w:rsidR="0041615E" w:rsidRPr="00CA62D2" w:rsidRDefault="00FB11CA" w:rsidP="00A74FB7">
      <w:pPr>
        <w:pStyle w:val="Textkrper"/>
        <w:ind w:left="426" w:right="79"/>
        <w:jc w:val="both"/>
        <w:rPr>
          <w:lang w:val="de-DE"/>
        </w:rPr>
      </w:pPr>
      <w:r w:rsidRPr="00CA62D2">
        <w:rPr>
          <w:lang w:val="de-DE"/>
        </w:rPr>
        <w:t>Es gibt 2 Möglichkeiten der Kostenabrechnung und damit der Vorkalkulation für Zuwendungen auf Kostenbasis:</w:t>
      </w:r>
    </w:p>
    <w:p w14:paraId="7E77F813" w14:textId="35800567" w:rsidR="0041615E" w:rsidRPr="00CA62D2" w:rsidRDefault="00FB11CA" w:rsidP="00AC5C33">
      <w:pPr>
        <w:pStyle w:val="Listenabsatz"/>
        <w:numPr>
          <w:ilvl w:val="0"/>
          <w:numId w:val="1"/>
        </w:numPr>
        <w:tabs>
          <w:tab w:val="left" w:pos="1190"/>
        </w:tabs>
        <w:ind w:left="1189" w:right="79" w:hanging="359"/>
        <w:jc w:val="both"/>
        <w:rPr>
          <w:lang w:val="de-DE"/>
        </w:rPr>
      </w:pPr>
      <w:r w:rsidRPr="00CA62D2">
        <w:rPr>
          <w:lang w:val="de-DE"/>
        </w:rPr>
        <w:t>Kostenabrechnung nach LSP</w:t>
      </w:r>
      <w:r w:rsidR="00B376F9" w:rsidRPr="00CA62D2">
        <w:rPr>
          <w:lang w:val="de-DE"/>
        </w:rPr>
        <w:t>/</w:t>
      </w:r>
      <w:proofErr w:type="spellStart"/>
      <w:r w:rsidR="00B376F9" w:rsidRPr="00CA62D2">
        <w:rPr>
          <w:lang w:val="de-DE"/>
        </w:rPr>
        <w:t>PreisLS</w:t>
      </w:r>
      <w:proofErr w:type="spellEnd"/>
      <w:r w:rsidRPr="00CA62D2">
        <w:rPr>
          <w:lang w:val="de-DE"/>
        </w:rPr>
        <w:t xml:space="preserve"> (Leitsätze für die Preisermittlung aufgrund</w:t>
      </w:r>
      <w:r w:rsidRPr="00AC5C33">
        <w:rPr>
          <w:lang w:val="de-DE"/>
        </w:rPr>
        <w:t xml:space="preserve"> </w:t>
      </w:r>
      <w:r w:rsidRPr="00CA62D2">
        <w:rPr>
          <w:lang w:val="de-DE"/>
        </w:rPr>
        <w:t>von Selbstkosten)</w:t>
      </w:r>
    </w:p>
    <w:p w14:paraId="2F0AB94D" w14:textId="77777777" w:rsidR="0041615E" w:rsidRPr="00CA62D2" w:rsidRDefault="00FB11CA" w:rsidP="00540B13">
      <w:pPr>
        <w:pStyle w:val="Listenabsatz"/>
        <w:numPr>
          <w:ilvl w:val="0"/>
          <w:numId w:val="1"/>
        </w:numPr>
        <w:tabs>
          <w:tab w:val="left" w:pos="1190"/>
        </w:tabs>
        <w:ind w:left="1189" w:right="79" w:hanging="359"/>
        <w:jc w:val="both"/>
        <w:rPr>
          <w:lang w:val="de-DE"/>
        </w:rPr>
      </w:pPr>
      <w:r w:rsidRPr="00CA62D2">
        <w:rPr>
          <w:lang w:val="de-DE"/>
        </w:rPr>
        <w:t>Pauschalierte Kostenabrechnung nach Nr. 2.4 der NKBF</w:t>
      </w:r>
      <w:r w:rsidRPr="00CA62D2">
        <w:rPr>
          <w:spacing w:val="-3"/>
          <w:lang w:val="de-DE"/>
        </w:rPr>
        <w:t xml:space="preserve"> </w:t>
      </w:r>
      <w:r w:rsidRPr="00CA62D2">
        <w:rPr>
          <w:lang w:val="de-DE"/>
        </w:rPr>
        <w:t>2017</w:t>
      </w:r>
    </w:p>
    <w:p w14:paraId="49738268" w14:textId="7896B32C" w:rsidR="0041615E" w:rsidRPr="00CA62D2" w:rsidRDefault="00FB11CA" w:rsidP="00A74FB7">
      <w:pPr>
        <w:pStyle w:val="Textkrper"/>
        <w:spacing w:before="170"/>
        <w:ind w:left="426" w:right="79"/>
        <w:jc w:val="both"/>
        <w:rPr>
          <w:lang w:val="de-DE"/>
        </w:rPr>
      </w:pPr>
      <w:r w:rsidRPr="00CA62D2">
        <w:rPr>
          <w:lang w:val="de-DE"/>
        </w:rPr>
        <w:t>Einzelheiten sind dem</w:t>
      </w:r>
      <w:r w:rsidR="00FD21D9" w:rsidRPr="00CA62D2">
        <w:rPr>
          <w:lang w:val="de-DE"/>
        </w:rPr>
        <w:t xml:space="preserve"> Vordruck Nr. 0048a</w:t>
      </w:r>
      <w:r w:rsidRPr="00CA62D2">
        <w:rPr>
          <w:lang w:val="de-DE"/>
        </w:rPr>
        <w:t xml:space="preserve"> "Merkblatt Vorkalkulation für Zuwendungen - Kostenbasis (</w:t>
      </w:r>
      <w:proofErr w:type="gramStart"/>
      <w:r w:rsidRPr="00CA62D2">
        <w:rPr>
          <w:lang w:val="de-DE"/>
        </w:rPr>
        <w:t>AZK Finanzierung</w:t>
      </w:r>
      <w:proofErr w:type="gramEnd"/>
      <w:r w:rsidRPr="00CA62D2">
        <w:rPr>
          <w:lang w:val="de-DE"/>
        </w:rPr>
        <w:t>)" zu entnehmen.</w:t>
      </w:r>
      <w:r w:rsidR="000F467F" w:rsidRPr="00CA62D2">
        <w:rPr>
          <w:lang w:val="de-DE"/>
        </w:rPr>
        <w:t xml:space="preserve"> (siehe Link unter </w:t>
      </w:r>
      <w:r w:rsidR="0089778E">
        <w:rPr>
          <w:lang w:val="de-DE"/>
        </w:rPr>
        <w:t>4</w:t>
      </w:r>
      <w:r w:rsidR="000F467F" w:rsidRPr="00CA62D2">
        <w:rPr>
          <w:lang w:val="de-DE"/>
        </w:rPr>
        <w:t>.)</w:t>
      </w:r>
    </w:p>
    <w:p w14:paraId="14367D48" w14:textId="128EFBE9" w:rsidR="00E93DEC" w:rsidRPr="00E322D1" w:rsidRDefault="00E01911" w:rsidP="00A74FB7">
      <w:pPr>
        <w:pStyle w:val="Textkrper"/>
        <w:spacing w:before="170"/>
        <w:ind w:left="426" w:right="79"/>
        <w:jc w:val="both"/>
        <w:rPr>
          <w:lang w:val="de-DE"/>
        </w:rPr>
      </w:pPr>
      <w:r w:rsidRPr="00CA62D2">
        <w:rPr>
          <w:lang w:val="de-DE"/>
        </w:rPr>
        <w:t>Aufgrund einer Änderung der Allgemeine Gruppenfreistellungsverordnung (AGVO) ist die Abrechnung von pauschalierten Gemeinkostenzuschlägen für KMU (Pauschalierte Abrechnung gem. Nr. 2.4 NKBF2017) aktuell nur eingeschränkt möglich. Die Regelungen werden beim BMF</w:t>
      </w:r>
      <w:r w:rsidR="00626C5A" w:rsidRPr="00CA62D2">
        <w:rPr>
          <w:lang w:val="de-DE"/>
        </w:rPr>
        <w:t>TR</w:t>
      </w:r>
      <w:r w:rsidRPr="00CA62D2">
        <w:rPr>
          <w:lang w:val="de-DE"/>
        </w:rPr>
        <w:t xml:space="preserve"> derzeit angepasst, ggf. mit Wirkung für die späteren Antragsverfahren nach erfolgter Skizzenauswahl.</w:t>
      </w:r>
    </w:p>
    <w:sectPr w:rsidR="00E93DEC" w:rsidRPr="00E322D1" w:rsidSect="003979BC">
      <w:headerReference w:type="default" r:id="rId10"/>
      <w:footerReference w:type="default" r:id="rId11"/>
      <w:pgSz w:w="11900" w:h="16840"/>
      <w:pgMar w:top="1276" w:right="1020" w:bottom="1080" w:left="1020" w:header="1002"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F3C3" w14:textId="77777777" w:rsidR="00384CC6" w:rsidRDefault="00384CC6">
      <w:r>
        <w:separator/>
      </w:r>
    </w:p>
  </w:endnote>
  <w:endnote w:type="continuationSeparator" w:id="0">
    <w:p w14:paraId="09F41FDA" w14:textId="77777777" w:rsidR="00384CC6" w:rsidRDefault="0038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130709"/>
      <w:docPartObj>
        <w:docPartGallery w:val="Page Numbers (Bottom of Page)"/>
        <w:docPartUnique/>
      </w:docPartObj>
    </w:sdtPr>
    <w:sdtEndPr/>
    <w:sdtContent>
      <w:p w14:paraId="598BAB76" w14:textId="2C594D7F" w:rsidR="005B4265" w:rsidRDefault="005B4265">
        <w:pPr>
          <w:pStyle w:val="Fuzeile"/>
          <w:jc w:val="right"/>
        </w:pPr>
        <w:r>
          <w:fldChar w:fldCharType="begin"/>
        </w:r>
        <w:r>
          <w:instrText>PAGE   \* MERGEFORMAT</w:instrText>
        </w:r>
        <w:r>
          <w:fldChar w:fldCharType="separate"/>
        </w:r>
        <w:r>
          <w:rPr>
            <w:lang w:val="de-DE"/>
          </w:rPr>
          <w:t>2</w:t>
        </w:r>
        <w:r>
          <w:fldChar w:fldCharType="end"/>
        </w:r>
      </w:p>
    </w:sdtContent>
  </w:sdt>
  <w:p w14:paraId="4C2763C0" w14:textId="28F4FC9C" w:rsidR="0041615E" w:rsidRDefault="0041615E">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DC6D" w14:textId="77777777" w:rsidR="00384CC6" w:rsidRDefault="00384CC6">
      <w:r>
        <w:separator/>
      </w:r>
    </w:p>
  </w:footnote>
  <w:footnote w:type="continuationSeparator" w:id="0">
    <w:p w14:paraId="024BF43A" w14:textId="77777777" w:rsidR="00384CC6" w:rsidRDefault="00384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CF24" w14:textId="0BB82DDF" w:rsidR="0041615E" w:rsidRDefault="001638E7">
    <w:pPr>
      <w:pStyle w:val="Textkrper"/>
      <w:spacing w:line="14" w:lineRule="auto"/>
      <w:rPr>
        <w:sz w:val="20"/>
      </w:rPr>
    </w:pPr>
    <w:r>
      <w:rPr>
        <w:noProof/>
        <w:lang w:val="de-DE" w:eastAsia="de-DE"/>
      </w:rPr>
      <mc:AlternateContent>
        <mc:Choice Requires="wps">
          <w:drawing>
            <wp:anchor distT="0" distB="0" distL="114300" distR="114300" simplePos="0" relativeHeight="503311784" behindDoc="1" locked="0" layoutInCell="1" allowOverlap="1" wp14:anchorId="4BBDF139" wp14:editId="4852F953">
              <wp:simplePos x="0" y="0"/>
              <wp:positionH relativeFrom="page">
                <wp:posOffset>5667375</wp:posOffset>
              </wp:positionH>
              <wp:positionV relativeFrom="page">
                <wp:posOffset>420209</wp:posOffset>
              </wp:positionV>
              <wp:extent cx="1167130" cy="181610"/>
              <wp:effectExtent l="0" t="0" r="1397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F4619" w14:textId="6B79C6A9" w:rsidR="0041615E" w:rsidRPr="003E6A38" w:rsidRDefault="00FB11CA">
                          <w:pPr>
                            <w:pStyle w:val="Textkrper"/>
                            <w:spacing w:before="13"/>
                            <w:ind w:left="20"/>
                            <w:rPr>
                              <w:lang w:val="de-DE"/>
                            </w:rPr>
                          </w:pPr>
                          <w:r>
                            <w:t xml:space="preserve">Stand: </w:t>
                          </w:r>
                          <w:r w:rsidR="00BA2FD8">
                            <w:t>2</w:t>
                          </w:r>
                          <w:r w:rsidR="008D512D">
                            <w:t>5</w:t>
                          </w:r>
                          <w:r w:rsidR="00B03B7A">
                            <w:rPr>
                              <w:lang w:val="de-DE"/>
                            </w:rPr>
                            <w:t>.0</w:t>
                          </w:r>
                          <w:r w:rsidR="00BA2FD8">
                            <w:rPr>
                              <w:lang w:val="de-DE"/>
                            </w:rPr>
                            <w:t>6</w:t>
                          </w:r>
                          <w:r w:rsidR="00B03B7A">
                            <w:rPr>
                              <w:lang w:val="de-DE"/>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DF139" id="_x0000_t202" coordsize="21600,21600" o:spt="202" path="m,l,21600r21600,l21600,xe">
              <v:stroke joinstyle="miter"/>
              <v:path gradientshapeok="t" o:connecttype="rect"/>
            </v:shapetype>
            <v:shape id="Text Box 2" o:spid="_x0000_s1026" type="#_x0000_t202" style="position:absolute;margin-left:446.25pt;margin-top:33.1pt;width:91.9pt;height:14.3pt;z-index:-4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" filled="f" stroked="f">
              <v:textbox inset="0,0,0,0">
                <w:txbxContent>
                  <w:p w14:paraId="5BDF4619" w14:textId="6B79C6A9" w:rsidR="0041615E" w:rsidRPr="003E6A38" w:rsidRDefault="00FB11CA">
                    <w:pPr>
                      <w:pStyle w:val="Textkrper"/>
                      <w:spacing w:before="13"/>
                      <w:ind w:left="20"/>
                      <w:rPr>
                        <w:lang w:val="de-DE"/>
                      </w:rPr>
                    </w:pPr>
                    <w:r>
                      <w:t xml:space="preserve">Stand: </w:t>
                    </w:r>
                    <w:r w:rsidR="00BA2FD8">
                      <w:t>2</w:t>
                    </w:r>
                    <w:r w:rsidR="008D512D">
                      <w:t>5</w:t>
                    </w:r>
                    <w:r w:rsidR="00B03B7A">
                      <w:rPr>
                        <w:lang w:val="de-DE"/>
                      </w:rPr>
                      <w:t>.0</w:t>
                    </w:r>
                    <w:r w:rsidR="00BA2FD8">
                      <w:rPr>
                        <w:lang w:val="de-DE"/>
                      </w:rPr>
                      <w:t>6</w:t>
                    </w:r>
                    <w:r w:rsidR="00B03B7A">
                      <w:rPr>
                        <w:lang w:val="de-DE"/>
                      </w:rPr>
                      <w:t>.2026</w:t>
                    </w:r>
                  </w:p>
                </w:txbxContent>
              </v:textbox>
              <w10:wrap anchorx="page" anchory="page"/>
            </v:shape>
          </w:pict>
        </mc:Fallback>
      </mc:AlternateContent>
    </w:r>
    <w:r w:rsidR="000A1DCA">
      <w:rPr>
        <w:noProof/>
        <w:lang w:val="de-DE" w:eastAsia="de-DE"/>
      </w:rPr>
      <mc:AlternateContent>
        <mc:Choice Requires="wps">
          <w:drawing>
            <wp:anchor distT="0" distB="0" distL="114300" distR="114300" simplePos="0" relativeHeight="503311760" behindDoc="1" locked="0" layoutInCell="1" allowOverlap="1" wp14:anchorId="1B4D76EC" wp14:editId="33C4741E">
              <wp:simplePos x="0" y="0"/>
              <wp:positionH relativeFrom="page">
                <wp:posOffset>655036</wp:posOffset>
              </wp:positionH>
              <wp:positionV relativeFrom="page">
                <wp:posOffset>422910</wp:posOffset>
              </wp:positionV>
              <wp:extent cx="4612943" cy="181610"/>
              <wp:effectExtent l="0" t="0" r="1651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943"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919D7" w14:textId="13DD9BA1" w:rsidR="0041615E" w:rsidRDefault="001638E7">
                          <w:pPr>
                            <w:pStyle w:val="Textkrper"/>
                            <w:spacing w:before="13"/>
                            <w:ind w:left="20"/>
                            <w:rPr>
                              <w:lang w:val="de-DE"/>
                            </w:rPr>
                          </w:pPr>
                          <w:r w:rsidRPr="001638E7">
                            <w:rPr>
                              <w:lang w:val="de-DE"/>
                            </w:rPr>
                            <w:t>FAQ zu: Robots4CleanTech: Intelligente R</w:t>
                          </w:r>
                          <w:r>
                            <w:rPr>
                              <w:lang w:val="de-DE"/>
                            </w:rPr>
                            <w:t>obotik für die Umwelttechnik</w:t>
                          </w:r>
                        </w:p>
                        <w:p w14:paraId="4727281F" w14:textId="77777777" w:rsidR="003979BC" w:rsidRPr="001638E7" w:rsidRDefault="003979BC">
                          <w:pPr>
                            <w:pStyle w:val="Textkrper"/>
                            <w:spacing w:before="13"/>
                            <w:ind w:left="20"/>
                            <w:rPr>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D76EC" id="Text Box 3" o:spid="_x0000_s1027" type="#_x0000_t202" style="position:absolute;margin-left:51.6pt;margin-top:33.3pt;width:363.2pt;height:14.3pt;z-index:-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" filled="f" stroked="f">
              <v:textbox inset="0,0,0,0">
                <w:txbxContent>
                  <w:p w14:paraId="53A919D7" w14:textId="13DD9BA1" w:rsidR="0041615E" w:rsidRDefault="001638E7">
                    <w:pPr>
                      <w:pStyle w:val="Textkrper"/>
                      <w:spacing w:before="13"/>
                      <w:ind w:left="20"/>
                      <w:rPr>
                        <w:lang w:val="de-DE"/>
                      </w:rPr>
                    </w:pPr>
                    <w:r w:rsidRPr="001638E7">
                      <w:rPr>
                        <w:lang w:val="de-DE"/>
                      </w:rPr>
                      <w:t>FAQ zu: Robots4CleanTech: Intelligente R</w:t>
                    </w:r>
                    <w:r>
                      <w:rPr>
                        <w:lang w:val="de-DE"/>
                      </w:rPr>
                      <w:t>obotik für die Umwelttechnik</w:t>
                    </w:r>
                  </w:p>
                  <w:p w14:paraId="4727281F" w14:textId="77777777" w:rsidR="003979BC" w:rsidRPr="001638E7" w:rsidRDefault="003979BC">
                    <w:pPr>
                      <w:pStyle w:val="Textkrper"/>
                      <w:spacing w:before="13"/>
                      <w:ind w:left="20"/>
                      <w:rPr>
                        <w:lang w:val="de-DE"/>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344" w:hanging="130"/>
      </w:pPr>
      <w:rPr>
        <w:rFonts w:ascii="Arial" w:hAnsi="Arial" w:cs="Arial"/>
        <w:b w:val="0"/>
        <w:bCs w:val="0"/>
        <w:i w:val="0"/>
        <w:iCs w:val="0"/>
        <w:color w:val="0E0C0C"/>
        <w:spacing w:val="0"/>
        <w:w w:val="104"/>
        <w:sz w:val="20"/>
        <w:szCs w:val="20"/>
      </w:rPr>
    </w:lvl>
    <w:lvl w:ilvl="1">
      <w:numFmt w:val="bullet"/>
      <w:lvlText w:val="•"/>
      <w:lvlJc w:val="left"/>
      <w:pPr>
        <w:ind w:left="1155" w:hanging="130"/>
      </w:pPr>
    </w:lvl>
    <w:lvl w:ilvl="2">
      <w:numFmt w:val="bullet"/>
      <w:lvlText w:val="•"/>
      <w:lvlJc w:val="left"/>
      <w:pPr>
        <w:ind w:left="1970" w:hanging="130"/>
      </w:pPr>
    </w:lvl>
    <w:lvl w:ilvl="3">
      <w:numFmt w:val="bullet"/>
      <w:lvlText w:val="•"/>
      <w:lvlJc w:val="left"/>
      <w:pPr>
        <w:ind w:left="2786" w:hanging="130"/>
      </w:pPr>
    </w:lvl>
    <w:lvl w:ilvl="4">
      <w:numFmt w:val="bullet"/>
      <w:lvlText w:val="•"/>
      <w:lvlJc w:val="left"/>
      <w:pPr>
        <w:ind w:left="3601" w:hanging="130"/>
      </w:pPr>
    </w:lvl>
    <w:lvl w:ilvl="5">
      <w:numFmt w:val="bullet"/>
      <w:lvlText w:val="•"/>
      <w:lvlJc w:val="left"/>
      <w:pPr>
        <w:ind w:left="4417" w:hanging="130"/>
      </w:pPr>
    </w:lvl>
    <w:lvl w:ilvl="6">
      <w:numFmt w:val="bullet"/>
      <w:lvlText w:val="•"/>
      <w:lvlJc w:val="left"/>
      <w:pPr>
        <w:ind w:left="5232" w:hanging="130"/>
      </w:pPr>
    </w:lvl>
    <w:lvl w:ilvl="7">
      <w:numFmt w:val="bullet"/>
      <w:lvlText w:val="•"/>
      <w:lvlJc w:val="left"/>
      <w:pPr>
        <w:ind w:left="6048" w:hanging="130"/>
      </w:pPr>
    </w:lvl>
    <w:lvl w:ilvl="8">
      <w:numFmt w:val="bullet"/>
      <w:lvlText w:val="•"/>
      <w:lvlJc w:val="left"/>
      <w:pPr>
        <w:ind w:left="6863" w:hanging="130"/>
      </w:pPr>
    </w:lvl>
  </w:abstractNum>
  <w:abstractNum w:abstractNumId="1" w15:restartNumberingAfterBreak="0">
    <w:nsid w:val="04F67F3B"/>
    <w:multiLevelType w:val="hybridMultilevel"/>
    <w:tmpl w:val="BC78C648"/>
    <w:lvl w:ilvl="0" w:tplc="6E46F70C">
      <w:start w:val="1"/>
      <w:numFmt w:val="decimal"/>
      <w:lvlText w:val="%1."/>
      <w:lvlJc w:val="left"/>
      <w:pPr>
        <w:ind w:left="474" w:hanging="360"/>
      </w:pPr>
      <w:rPr>
        <w:rFonts w:hint="default"/>
        <w:b/>
        <w:bCs/>
        <w:w w:val="99"/>
      </w:rPr>
    </w:lvl>
    <w:lvl w:ilvl="1" w:tplc="4A3898E4">
      <w:numFmt w:val="bullet"/>
      <w:lvlText w:val="•"/>
      <w:lvlJc w:val="left"/>
      <w:pPr>
        <w:ind w:left="1416" w:hanging="360"/>
      </w:pPr>
      <w:rPr>
        <w:rFonts w:hint="default"/>
      </w:rPr>
    </w:lvl>
    <w:lvl w:ilvl="2" w:tplc="12EE9268">
      <w:numFmt w:val="bullet"/>
      <w:lvlText w:val="•"/>
      <w:lvlJc w:val="left"/>
      <w:pPr>
        <w:ind w:left="2352" w:hanging="360"/>
      </w:pPr>
      <w:rPr>
        <w:rFonts w:hint="default"/>
      </w:rPr>
    </w:lvl>
    <w:lvl w:ilvl="3" w:tplc="31D64BF0">
      <w:numFmt w:val="bullet"/>
      <w:lvlText w:val="•"/>
      <w:lvlJc w:val="left"/>
      <w:pPr>
        <w:ind w:left="3288" w:hanging="360"/>
      </w:pPr>
      <w:rPr>
        <w:rFonts w:hint="default"/>
      </w:rPr>
    </w:lvl>
    <w:lvl w:ilvl="4" w:tplc="A866D710">
      <w:numFmt w:val="bullet"/>
      <w:lvlText w:val="•"/>
      <w:lvlJc w:val="left"/>
      <w:pPr>
        <w:ind w:left="4224" w:hanging="360"/>
      </w:pPr>
      <w:rPr>
        <w:rFonts w:hint="default"/>
      </w:rPr>
    </w:lvl>
    <w:lvl w:ilvl="5" w:tplc="0DC808A4">
      <w:numFmt w:val="bullet"/>
      <w:lvlText w:val="•"/>
      <w:lvlJc w:val="left"/>
      <w:pPr>
        <w:ind w:left="5160" w:hanging="360"/>
      </w:pPr>
      <w:rPr>
        <w:rFonts w:hint="default"/>
      </w:rPr>
    </w:lvl>
    <w:lvl w:ilvl="6" w:tplc="D0D633B8">
      <w:numFmt w:val="bullet"/>
      <w:lvlText w:val="•"/>
      <w:lvlJc w:val="left"/>
      <w:pPr>
        <w:ind w:left="6096" w:hanging="360"/>
      </w:pPr>
      <w:rPr>
        <w:rFonts w:hint="default"/>
      </w:rPr>
    </w:lvl>
    <w:lvl w:ilvl="7" w:tplc="951E2A86">
      <w:numFmt w:val="bullet"/>
      <w:lvlText w:val="•"/>
      <w:lvlJc w:val="left"/>
      <w:pPr>
        <w:ind w:left="7032" w:hanging="360"/>
      </w:pPr>
      <w:rPr>
        <w:rFonts w:hint="default"/>
      </w:rPr>
    </w:lvl>
    <w:lvl w:ilvl="8" w:tplc="E2FEDD6C">
      <w:numFmt w:val="bullet"/>
      <w:lvlText w:val="•"/>
      <w:lvlJc w:val="left"/>
      <w:pPr>
        <w:ind w:left="7968" w:hanging="360"/>
      </w:pPr>
      <w:rPr>
        <w:rFonts w:hint="default"/>
      </w:rPr>
    </w:lvl>
  </w:abstractNum>
  <w:abstractNum w:abstractNumId="2" w15:restartNumberingAfterBreak="0">
    <w:nsid w:val="05925011"/>
    <w:multiLevelType w:val="hybridMultilevel"/>
    <w:tmpl w:val="4BB4C59A"/>
    <w:lvl w:ilvl="0" w:tplc="FFFFFFFF">
      <w:start w:val="1"/>
      <w:numFmt w:val="decimal"/>
      <w:lvlText w:val="%1."/>
      <w:lvlJc w:val="left"/>
      <w:pPr>
        <w:ind w:left="360" w:hanging="360"/>
      </w:pPr>
      <w:rPr>
        <w:rFonts w:hint="default"/>
        <w:b/>
        <w:bCs/>
        <w:w w:val="99"/>
        <w:sz w:val="22"/>
        <w:szCs w:val="22"/>
      </w:rPr>
    </w:lvl>
    <w:lvl w:ilvl="1" w:tplc="FFFFFFFF">
      <w:numFmt w:val="bullet"/>
      <w:lvlText w:val="•"/>
      <w:lvlJc w:val="left"/>
      <w:pPr>
        <w:ind w:left="681" w:hanging="214"/>
      </w:pPr>
      <w:rPr>
        <w:rFonts w:ascii="Arial" w:eastAsia="Arial" w:hAnsi="Arial" w:cs="Arial" w:hint="default"/>
        <w:w w:val="117"/>
        <w:sz w:val="22"/>
        <w:szCs w:val="22"/>
      </w:rPr>
    </w:lvl>
    <w:lvl w:ilvl="2" w:tplc="FFFFFFFF">
      <w:numFmt w:val="bullet"/>
      <w:lvlText w:val="•"/>
      <w:lvlJc w:val="left"/>
      <w:pPr>
        <w:ind w:left="1700" w:hanging="214"/>
      </w:pPr>
      <w:rPr>
        <w:rFonts w:hint="default"/>
      </w:rPr>
    </w:lvl>
    <w:lvl w:ilvl="3" w:tplc="FFFFFFFF">
      <w:numFmt w:val="bullet"/>
      <w:lvlText w:val="•"/>
      <w:lvlJc w:val="left"/>
      <w:pPr>
        <w:ind w:left="2720" w:hanging="214"/>
      </w:pPr>
      <w:rPr>
        <w:rFonts w:hint="default"/>
      </w:rPr>
    </w:lvl>
    <w:lvl w:ilvl="4" w:tplc="FFFFFFFF">
      <w:numFmt w:val="bullet"/>
      <w:lvlText w:val="•"/>
      <w:lvlJc w:val="left"/>
      <w:pPr>
        <w:ind w:left="3740" w:hanging="214"/>
      </w:pPr>
      <w:rPr>
        <w:rFonts w:hint="default"/>
      </w:rPr>
    </w:lvl>
    <w:lvl w:ilvl="5" w:tplc="FFFFFFFF">
      <w:numFmt w:val="bullet"/>
      <w:lvlText w:val="•"/>
      <w:lvlJc w:val="left"/>
      <w:pPr>
        <w:ind w:left="4760" w:hanging="214"/>
      </w:pPr>
      <w:rPr>
        <w:rFonts w:hint="default"/>
      </w:rPr>
    </w:lvl>
    <w:lvl w:ilvl="6" w:tplc="FFFFFFFF">
      <w:numFmt w:val="bullet"/>
      <w:lvlText w:val="•"/>
      <w:lvlJc w:val="left"/>
      <w:pPr>
        <w:ind w:left="5780" w:hanging="214"/>
      </w:pPr>
      <w:rPr>
        <w:rFonts w:hint="default"/>
      </w:rPr>
    </w:lvl>
    <w:lvl w:ilvl="7" w:tplc="FFFFFFFF">
      <w:numFmt w:val="bullet"/>
      <w:lvlText w:val="•"/>
      <w:lvlJc w:val="left"/>
      <w:pPr>
        <w:ind w:left="6800" w:hanging="214"/>
      </w:pPr>
      <w:rPr>
        <w:rFonts w:hint="default"/>
      </w:rPr>
    </w:lvl>
    <w:lvl w:ilvl="8" w:tplc="FFFFFFFF">
      <w:numFmt w:val="bullet"/>
      <w:lvlText w:val="•"/>
      <w:lvlJc w:val="left"/>
      <w:pPr>
        <w:ind w:left="7820" w:hanging="214"/>
      </w:pPr>
      <w:rPr>
        <w:rFonts w:hint="default"/>
      </w:rPr>
    </w:lvl>
  </w:abstractNum>
  <w:abstractNum w:abstractNumId="3" w15:restartNumberingAfterBreak="0">
    <w:nsid w:val="094001E2"/>
    <w:multiLevelType w:val="hybridMultilevel"/>
    <w:tmpl w:val="E364F8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77753E"/>
    <w:multiLevelType w:val="hybridMultilevel"/>
    <w:tmpl w:val="C4A47CB2"/>
    <w:lvl w:ilvl="0" w:tplc="FFFFFFFF">
      <w:start w:val="1"/>
      <w:numFmt w:val="decimal"/>
      <w:lvlText w:val="%1."/>
      <w:lvlJc w:val="left"/>
      <w:pPr>
        <w:ind w:left="360" w:hanging="360"/>
      </w:pPr>
      <w:rPr>
        <w:rFonts w:hint="default"/>
        <w:b/>
        <w:bCs/>
        <w:w w:val="99"/>
        <w:sz w:val="22"/>
        <w:szCs w:val="22"/>
      </w:rPr>
    </w:lvl>
    <w:lvl w:ilvl="1" w:tplc="FFFFFFFF">
      <w:numFmt w:val="bullet"/>
      <w:lvlText w:val="•"/>
      <w:lvlJc w:val="left"/>
      <w:pPr>
        <w:ind w:left="681" w:hanging="214"/>
      </w:pPr>
      <w:rPr>
        <w:rFonts w:ascii="Arial" w:eastAsia="Arial" w:hAnsi="Arial" w:cs="Arial" w:hint="default"/>
        <w:w w:val="117"/>
        <w:sz w:val="22"/>
        <w:szCs w:val="22"/>
      </w:rPr>
    </w:lvl>
    <w:lvl w:ilvl="2" w:tplc="FFFFFFFF">
      <w:numFmt w:val="bullet"/>
      <w:lvlText w:val="•"/>
      <w:lvlJc w:val="left"/>
      <w:pPr>
        <w:ind w:left="1700" w:hanging="214"/>
      </w:pPr>
      <w:rPr>
        <w:rFonts w:hint="default"/>
      </w:rPr>
    </w:lvl>
    <w:lvl w:ilvl="3" w:tplc="FFFFFFFF">
      <w:numFmt w:val="bullet"/>
      <w:lvlText w:val="•"/>
      <w:lvlJc w:val="left"/>
      <w:pPr>
        <w:ind w:left="2720" w:hanging="214"/>
      </w:pPr>
      <w:rPr>
        <w:rFonts w:hint="default"/>
      </w:rPr>
    </w:lvl>
    <w:lvl w:ilvl="4" w:tplc="FFFFFFFF">
      <w:numFmt w:val="bullet"/>
      <w:lvlText w:val="•"/>
      <w:lvlJc w:val="left"/>
      <w:pPr>
        <w:ind w:left="3740" w:hanging="214"/>
      </w:pPr>
      <w:rPr>
        <w:rFonts w:hint="default"/>
      </w:rPr>
    </w:lvl>
    <w:lvl w:ilvl="5" w:tplc="FFFFFFFF">
      <w:numFmt w:val="bullet"/>
      <w:lvlText w:val="•"/>
      <w:lvlJc w:val="left"/>
      <w:pPr>
        <w:ind w:left="4760" w:hanging="214"/>
      </w:pPr>
      <w:rPr>
        <w:rFonts w:hint="default"/>
      </w:rPr>
    </w:lvl>
    <w:lvl w:ilvl="6" w:tplc="FFFFFFFF">
      <w:numFmt w:val="bullet"/>
      <w:lvlText w:val="•"/>
      <w:lvlJc w:val="left"/>
      <w:pPr>
        <w:ind w:left="5780" w:hanging="214"/>
      </w:pPr>
      <w:rPr>
        <w:rFonts w:hint="default"/>
      </w:rPr>
    </w:lvl>
    <w:lvl w:ilvl="7" w:tplc="FFFFFFFF">
      <w:numFmt w:val="bullet"/>
      <w:lvlText w:val="•"/>
      <w:lvlJc w:val="left"/>
      <w:pPr>
        <w:ind w:left="6800" w:hanging="214"/>
      </w:pPr>
      <w:rPr>
        <w:rFonts w:hint="default"/>
      </w:rPr>
    </w:lvl>
    <w:lvl w:ilvl="8" w:tplc="FFFFFFFF">
      <w:numFmt w:val="bullet"/>
      <w:lvlText w:val="•"/>
      <w:lvlJc w:val="left"/>
      <w:pPr>
        <w:ind w:left="7820" w:hanging="214"/>
      </w:pPr>
      <w:rPr>
        <w:rFonts w:hint="default"/>
      </w:rPr>
    </w:lvl>
  </w:abstractNum>
  <w:abstractNum w:abstractNumId="5" w15:restartNumberingAfterBreak="0">
    <w:nsid w:val="1EFE37D8"/>
    <w:multiLevelType w:val="hybridMultilevel"/>
    <w:tmpl w:val="86A03D3C"/>
    <w:lvl w:ilvl="0" w:tplc="CAF494D0">
      <w:start w:val="1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495098"/>
    <w:multiLevelType w:val="hybridMultilevel"/>
    <w:tmpl w:val="5BAEB890"/>
    <w:lvl w:ilvl="0" w:tplc="0407000F">
      <w:start w:val="1"/>
      <w:numFmt w:val="decimal"/>
      <w:lvlText w:val="%1."/>
      <w:lvlJc w:val="left"/>
      <w:pPr>
        <w:ind w:left="1202" w:hanging="360"/>
      </w:pPr>
    </w:lvl>
    <w:lvl w:ilvl="1" w:tplc="04070019" w:tentative="1">
      <w:start w:val="1"/>
      <w:numFmt w:val="lowerLetter"/>
      <w:lvlText w:val="%2."/>
      <w:lvlJc w:val="left"/>
      <w:pPr>
        <w:ind w:left="1922" w:hanging="360"/>
      </w:pPr>
    </w:lvl>
    <w:lvl w:ilvl="2" w:tplc="0407001B" w:tentative="1">
      <w:start w:val="1"/>
      <w:numFmt w:val="lowerRoman"/>
      <w:lvlText w:val="%3."/>
      <w:lvlJc w:val="right"/>
      <w:pPr>
        <w:ind w:left="2642" w:hanging="180"/>
      </w:pPr>
    </w:lvl>
    <w:lvl w:ilvl="3" w:tplc="0407000F" w:tentative="1">
      <w:start w:val="1"/>
      <w:numFmt w:val="decimal"/>
      <w:lvlText w:val="%4."/>
      <w:lvlJc w:val="left"/>
      <w:pPr>
        <w:ind w:left="3362" w:hanging="360"/>
      </w:pPr>
    </w:lvl>
    <w:lvl w:ilvl="4" w:tplc="04070019" w:tentative="1">
      <w:start w:val="1"/>
      <w:numFmt w:val="lowerLetter"/>
      <w:lvlText w:val="%5."/>
      <w:lvlJc w:val="left"/>
      <w:pPr>
        <w:ind w:left="4082" w:hanging="360"/>
      </w:pPr>
    </w:lvl>
    <w:lvl w:ilvl="5" w:tplc="0407001B" w:tentative="1">
      <w:start w:val="1"/>
      <w:numFmt w:val="lowerRoman"/>
      <w:lvlText w:val="%6."/>
      <w:lvlJc w:val="right"/>
      <w:pPr>
        <w:ind w:left="4802" w:hanging="180"/>
      </w:pPr>
    </w:lvl>
    <w:lvl w:ilvl="6" w:tplc="0407000F" w:tentative="1">
      <w:start w:val="1"/>
      <w:numFmt w:val="decimal"/>
      <w:lvlText w:val="%7."/>
      <w:lvlJc w:val="left"/>
      <w:pPr>
        <w:ind w:left="5522" w:hanging="360"/>
      </w:pPr>
    </w:lvl>
    <w:lvl w:ilvl="7" w:tplc="04070019" w:tentative="1">
      <w:start w:val="1"/>
      <w:numFmt w:val="lowerLetter"/>
      <w:lvlText w:val="%8."/>
      <w:lvlJc w:val="left"/>
      <w:pPr>
        <w:ind w:left="6242" w:hanging="360"/>
      </w:pPr>
    </w:lvl>
    <w:lvl w:ilvl="8" w:tplc="0407001B" w:tentative="1">
      <w:start w:val="1"/>
      <w:numFmt w:val="lowerRoman"/>
      <w:lvlText w:val="%9."/>
      <w:lvlJc w:val="right"/>
      <w:pPr>
        <w:ind w:left="6962" w:hanging="180"/>
      </w:pPr>
    </w:lvl>
  </w:abstractNum>
  <w:abstractNum w:abstractNumId="7" w15:restartNumberingAfterBreak="0">
    <w:nsid w:val="2FCC6C6F"/>
    <w:multiLevelType w:val="hybridMultilevel"/>
    <w:tmpl w:val="BC78C648"/>
    <w:lvl w:ilvl="0" w:tplc="6E46F70C">
      <w:start w:val="1"/>
      <w:numFmt w:val="decimal"/>
      <w:lvlText w:val="%1."/>
      <w:lvlJc w:val="left"/>
      <w:pPr>
        <w:ind w:left="474" w:hanging="360"/>
      </w:pPr>
      <w:rPr>
        <w:rFonts w:hint="default"/>
        <w:b/>
        <w:bCs/>
        <w:w w:val="99"/>
      </w:rPr>
    </w:lvl>
    <w:lvl w:ilvl="1" w:tplc="4A3898E4">
      <w:numFmt w:val="bullet"/>
      <w:lvlText w:val="•"/>
      <w:lvlJc w:val="left"/>
      <w:pPr>
        <w:ind w:left="1416" w:hanging="360"/>
      </w:pPr>
      <w:rPr>
        <w:rFonts w:hint="default"/>
      </w:rPr>
    </w:lvl>
    <w:lvl w:ilvl="2" w:tplc="12EE9268">
      <w:numFmt w:val="bullet"/>
      <w:lvlText w:val="•"/>
      <w:lvlJc w:val="left"/>
      <w:pPr>
        <w:ind w:left="2352" w:hanging="360"/>
      </w:pPr>
      <w:rPr>
        <w:rFonts w:hint="default"/>
      </w:rPr>
    </w:lvl>
    <w:lvl w:ilvl="3" w:tplc="31D64BF0">
      <w:numFmt w:val="bullet"/>
      <w:lvlText w:val="•"/>
      <w:lvlJc w:val="left"/>
      <w:pPr>
        <w:ind w:left="3288" w:hanging="360"/>
      </w:pPr>
      <w:rPr>
        <w:rFonts w:hint="default"/>
      </w:rPr>
    </w:lvl>
    <w:lvl w:ilvl="4" w:tplc="A866D710">
      <w:numFmt w:val="bullet"/>
      <w:lvlText w:val="•"/>
      <w:lvlJc w:val="left"/>
      <w:pPr>
        <w:ind w:left="4224" w:hanging="360"/>
      </w:pPr>
      <w:rPr>
        <w:rFonts w:hint="default"/>
      </w:rPr>
    </w:lvl>
    <w:lvl w:ilvl="5" w:tplc="0DC808A4">
      <w:numFmt w:val="bullet"/>
      <w:lvlText w:val="•"/>
      <w:lvlJc w:val="left"/>
      <w:pPr>
        <w:ind w:left="5160" w:hanging="360"/>
      </w:pPr>
      <w:rPr>
        <w:rFonts w:hint="default"/>
      </w:rPr>
    </w:lvl>
    <w:lvl w:ilvl="6" w:tplc="D0D633B8">
      <w:numFmt w:val="bullet"/>
      <w:lvlText w:val="•"/>
      <w:lvlJc w:val="left"/>
      <w:pPr>
        <w:ind w:left="6096" w:hanging="360"/>
      </w:pPr>
      <w:rPr>
        <w:rFonts w:hint="default"/>
      </w:rPr>
    </w:lvl>
    <w:lvl w:ilvl="7" w:tplc="951E2A86">
      <w:numFmt w:val="bullet"/>
      <w:lvlText w:val="•"/>
      <w:lvlJc w:val="left"/>
      <w:pPr>
        <w:ind w:left="7032" w:hanging="360"/>
      </w:pPr>
      <w:rPr>
        <w:rFonts w:hint="default"/>
      </w:rPr>
    </w:lvl>
    <w:lvl w:ilvl="8" w:tplc="E2FEDD6C">
      <w:numFmt w:val="bullet"/>
      <w:lvlText w:val="•"/>
      <w:lvlJc w:val="left"/>
      <w:pPr>
        <w:ind w:left="7968" w:hanging="360"/>
      </w:pPr>
      <w:rPr>
        <w:rFonts w:hint="default"/>
      </w:rPr>
    </w:lvl>
  </w:abstractNum>
  <w:abstractNum w:abstractNumId="8" w15:restartNumberingAfterBreak="0">
    <w:nsid w:val="34C811F2"/>
    <w:multiLevelType w:val="hybridMultilevel"/>
    <w:tmpl w:val="541C2F24"/>
    <w:lvl w:ilvl="0" w:tplc="788648A4">
      <w:start w:val="1"/>
      <w:numFmt w:val="upperLetter"/>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9" w15:restartNumberingAfterBreak="0">
    <w:nsid w:val="41464E45"/>
    <w:multiLevelType w:val="hybridMultilevel"/>
    <w:tmpl w:val="593CA60E"/>
    <w:lvl w:ilvl="0" w:tplc="F61658CC">
      <w:start w:val="1"/>
      <w:numFmt w:val="decimal"/>
      <w:lvlText w:val="%1."/>
      <w:lvlJc w:val="left"/>
      <w:pPr>
        <w:ind w:left="360" w:hanging="360"/>
      </w:pPr>
      <w:rPr>
        <w:b w:val="0"/>
        <w:bCs w:val="0"/>
      </w:rPr>
    </w:lvl>
    <w:lvl w:ilvl="1" w:tplc="F21801BE">
      <w:start w:val="1"/>
      <w:numFmt w:val="decimal"/>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52752497"/>
    <w:multiLevelType w:val="hybridMultilevel"/>
    <w:tmpl w:val="F976AA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E2B558A"/>
    <w:multiLevelType w:val="hybridMultilevel"/>
    <w:tmpl w:val="C0540D04"/>
    <w:lvl w:ilvl="0" w:tplc="FFFFFFFF">
      <w:start w:val="1"/>
      <w:numFmt w:val="decimal"/>
      <w:lvlText w:val="%1."/>
      <w:lvlJc w:val="left"/>
      <w:pPr>
        <w:ind w:left="360" w:hanging="360"/>
      </w:pPr>
      <w:rPr>
        <w:rFonts w:hint="default"/>
        <w:b/>
        <w:bCs/>
        <w:w w:val="99"/>
        <w:sz w:val="22"/>
        <w:szCs w:val="22"/>
      </w:rPr>
    </w:lvl>
    <w:lvl w:ilvl="1" w:tplc="FFFFFFFF">
      <w:numFmt w:val="bullet"/>
      <w:lvlText w:val="•"/>
      <w:lvlJc w:val="left"/>
      <w:pPr>
        <w:ind w:left="681" w:hanging="214"/>
      </w:pPr>
      <w:rPr>
        <w:rFonts w:ascii="Arial" w:eastAsia="Arial" w:hAnsi="Arial" w:cs="Arial" w:hint="default"/>
        <w:w w:val="117"/>
        <w:sz w:val="22"/>
        <w:szCs w:val="22"/>
      </w:rPr>
    </w:lvl>
    <w:lvl w:ilvl="2" w:tplc="FFFFFFFF">
      <w:numFmt w:val="bullet"/>
      <w:lvlText w:val="•"/>
      <w:lvlJc w:val="left"/>
      <w:pPr>
        <w:ind w:left="1700" w:hanging="214"/>
      </w:pPr>
      <w:rPr>
        <w:rFonts w:hint="default"/>
      </w:rPr>
    </w:lvl>
    <w:lvl w:ilvl="3" w:tplc="FFFFFFFF">
      <w:numFmt w:val="bullet"/>
      <w:lvlText w:val="•"/>
      <w:lvlJc w:val="left"/>
      <w:pPr>
        <w:ind w:left="2720" w:hanging="214"/>
      </w:pPr>
      <w:rPr>
        <w:rFonts w:hint="default"/>
      </w:rPr>
    </w:lvl>
    <w:lvl w:ilvl="4" w:tplc="FFFFFFFF">
      <w:numFmt w:val="bullet"/>
      <w:lvlText w:val="•"/>
      <w:lvlJc w:val="left"/>
      <w:pPr>
        <w:ind w:left="3740" w:hanging="214"/>
      </w:pPr>
      <w:rPr>
        <w:rFonts w:hint="default"/>
      </w:rPr>
    </w:lvl>
    <w:lvl w:ilvl="5" w:tplc="FFFFFFFF">
      <w:numFmt w:val="bullet"/>
      <w:lvlText w:val="•"/>
      <w:lvlJc w:val="left"/>
      <w:pPr>
        <w:ind w:left="4760" w:hanging="214"/>
      </w:pPr>
      <w:rPr>
        <w:rFonts w:hint="default"/>
      </w:rPr>
    </w:lvl>
    <w:lvl w:ilvl="6" w:tplc="FFFFFFFF">
      <w:numFmt w:val="bullet"/>
      <w:lvlText w:val="•"/>
      <w:lvlJc w:val="left"/>
      <w:pPr>
        <w:ind w:left="5780" w:hanging="214"/>
      </w:pPr>
      <w:rPr>
        <w:rFonts w:hint="default"/>
      </w:rPr>
    </w:lvl>
    <w:lvl w:ilvl="7" w:tplc="FFFFFFFF">
      <w:numFmt w:val="bullet"/>
      <w:lvlText w:val="•"/>
      <w:lvlJc w:val="left"/>
      <w:pPr>
        <w:ind w:left="6800" w:hanging="214"/>
      </w:pPr>
      <w:rPr>
        <w:rFonts w:hint="default"/>
      </w:rPr>
    </w:lvl>
    <w:lvl w:ilvl="8" w:tplc="FFFFFFFF">
      <w:numFmt w:val="bullet"/>
      <w:lvlText w:val="•"/>
      <w:lvlJc w:val="left"/>
      <w:pPr>
        <w:ind w:left="7820" w:hanging="214"/>
      </w:pPr>
      <w:rPr>
        <w:rFonts w:hint="default"/>
      </w:rPr>
    </w:lvl>
  </w:abstractNum>
  <w:abstractNum w:abstractNumId="12" w15:restartNumberingAfterBreak="0">
    <w:nsid w:val="609626CE"/>
    <w:multiLevelType w:val="hybridMultilevel"/>
    <w:tmpl w:val="C4A47CB2"/>
    <w:lvl w:ilvl="0" w:tplc="2D324502">
      <w:start w:val="1"/>
      <w:numFmt w:val="decimal"/>
      <w:lvlText w:val="%1."/>
      <w:lvlJc w:val="left"/>
      <w:pPr>
        <w:ind w:left="441" w:hanging="360"/>
      </w:pPr>
      <w:rPr>
        <w:rFonts w:hint="default"/>
        <w:b/>
        <w:bCs/>
        <w:w w:val="99"/>
        <w:sz w:val="22"/>
        <w:szCs w:val="22"/>
      </w:rPr>
    </w:lvl>
    <w:lvl w:ilvl="1" w:tplc="188CF668">
      <w:numFmt w:val="bullet"/>
      <w:lvlText w:val="•"/>
      <w:lvlJc w:val="left"/>
      <w:pPr>
        <w:ind w:left="681" w:hanging="214"/>
      </w:pPr>
      <w:rPr>
        <w:rFonts w:ascii="Arial" w:eastAsia="Arial" w:hAnsi="Arial" w:cs="Arial" w:hint="default"/>
        <w:w w:val="117"/>
        <w:sz w:val="22"/>
        <w:szCs w:val="22"/>
      </w:rPr>
    </w:lvl>
    <w:lvl w:ilvl="2" w:tplc="A26E05E4">
      <w:numFmt w:val="bullet"/>
      <w:lvlText w:val="•"/>
      <w:lvlJc w:val="left"/>
      <w:pPr>
        <w:ind w:left="1700" w:hanging="214"/>
      </w:pPr>
      <w:rPr>
        <w:rFonts w:hint="default"/>
      </w:rPr>
    </w:lvl>
    <w:lvl w:ilvl="3" w:tplc="7FC6738E">
      <w:numFmt w:val="bullet"/>
      <w:lvlText w:val="•"/>
      <w:lvlJc w:val="left"/>
      <w:pPr>
        <w:ind w:left="2720" w:hanging="214"/>
      </w:pPr>
      <w:rPr>
        <w:rFonts w:hint="default"/>
      </w:rPr>
    </w:lvl>
    <w:lvl w:ilvl="4" w:tplc="792C2BE6">
      <w:numFmt w:val="bullet"/>
      <w:lvlText w:val="•"/>
      <w:lvlJc w:val="left"/>
      <w:pPr>
        <w:ind w:left="3740" w:hanging="214"/>
      </w:pPr>
      <w:rPr>
        <w:rFonts w:hint="default"/>
      </w:rPr>
    </w:lvl>
    <w:lvl w:ilvl="5" w:tplc="879CD81E">
      <w:numFmt w:val="bullet"/>
      <w:lvlText w:val="•"/>
      <w:lvlJc w:val="left"/>
      <w:pPr>
        <w:ind w:left="4760" w:hanging="214"/>
      </w:pPr>
      <w:rPr>
        <w:rFonts w:hint="default"/>
      </w:rPr>
    </w:lvl>
    <w:lvl w:ilvl="6" w:tplc="A2589282">
      <w:numFmt w:val="bullet"/>
      <w:lvlText w:val="•"/>
      <w:lvlJc w:val="left"/>
      <w:pPr>
        <w:ind w:left="5780" w:hanging="214"/>
      </w:pPr>
      <w:rPr>
        <w:rFonts w:hint="default"/>
      </w:rPr>
    </w:lvl>
    <w:lvl w:ilvl="7" w:tplc="32EC083E">
      <w:numFmt w:val="bullet"/>
      <w:lvlText w:val="•"/>
      <w:lvlJc w:val="left"/>
      <w:pPr>
        <w:ind w:left="6800" w:hanging="214"/>
      </w:pPr>
      <w:rPr>
        <w:rFonts w:hint="default"/>
      </w:rPr>
    </w:lvl>
    <w:lvl w:ilvl="8" w:tplc="A448FEFE">
      <w:numFmt w:val="bullet"/>
      <w:lvlText w:val="•"/>
      <w:lvlJc w:val="left"/>
      <w:pPr>
        <w:ind w:left="7820" w:hanging="214"/>
      </w:pPr>
      <w:rPr>
        <w:rFonts w:hint="default"/>
      </w:rPr>
    </w:lvl>
  </w:abstractNum>
  <w:abstractNum w:abstractNumId="13" w15:restartNumberingAfterBreak="0">
    <w:nsid w:val="609C0BE0"/>
    <w:multiLevelType w:val="hybridMultilevel"/>
    <w:tmpl w:val="44E8E02C"/>
    <w:lvl w:ilvl="0" w:tplc="FFFFFFFF">
      <w:start w:val="1"/>
      <w:numFmt w:val="decimal"/>
      <w:lvlText w:val="%1."/>
      <w:lvlJc w:val="left"/>
      <w:pPr>
        <w:ind w:left="360" w:hanging="360"/>
      </w:pPr>
      <w:rPr>
        <w:rFonts w:hint="default"/>
        <w:b/>
        <w:bCs/>
        <w:w w:val="99"/>
        <w:sz w:val="22"/>
        <w:szCs w:val="22"/>
      </w:rPr>
    </w:lvl>
    <w:lvl w:ilvl="1" w:tplc="FFFFFFFF">
      <w:numFmt w:val="bullet"/>
      <w:lvlText w:val="•"/>
      <w:lvlJc w:val="left"/>
      <w:pPr>
        <w:ind w:left="823" w:hanging="214"/>
      </w:pPr>
      <w:rPr>
        <w:rFonts w:ascii="Arial" w:eastAsia="Arial" w:hAnsi="Arial" w:cs="Arial" w:hint="default"/>
        <w:w w:val="117"/>
        <w:sz w:val="22"/>
        <w:szCs w:val="22"/>
      </w:rPr>
    </w:lvl>
    <w:lvl w:ilvl="2" w:tplc="FFFFFFFF">
      <w:numFmt w:val="bullet"/>
      <w:lvlText w:val="•"/>
      <w:lvlJc w:val="left"/>
      <w:pPr>
        <w:ind w:left="1842" w:hanging="214"/>
      </w:pPr>
      <w:rPr>
        <w:rFonts w:hint="default"/>
      </w:rPr>
    </w:lvl>
    <w:lvl w:ilvl="3" w:tplc="FFFFFFFF">
      <w:numFmt w:val="bullet"/>
      <w:lvlText w:val="•"/>
      <w:lvlJc w:val="left"/>
      <w:pPr>
        <w:ind w:left="2862" w:hanging="214"/>
      </w:pPr>
      <w:rPr>
        <w:rFonts w:hint="default"/>
      </w:rPr>
    </w:lvl>
    <w:lvl w:ilvl="4" w:tplc="FFFFFFFF">
      <w:numFmt w:val="bullet"/>
      <w:lvlText w:val="•"/>
      <w:lvlJc w:val="left"/>
      <w:pPr>
        <w:ind w:left="3882" w:hanging="214"/>
      </w:pPr>
      <w:rPr>
        <w:rFonts w:hint="default"/>
      </w:rPr>
    </w:lvl>
    <w:lvl w:ilvl="5" w:tplc="FFFFFFFF">
      <w:numFmt w:val="bullet"/>
      <w:lvlText w:val="•"/>
      <w:lvlJc w:val="left"/>
      <w:pPr>
        <w:ind w:left="4902" w:hanging="214"/>
      </w:pPr>
      <w:rPr>
        <w:rFonts w:hint="default"/>
      </w:rPr>
    </w:lvl>
    <w:lvl w:ilvl="6" w:tplc="FFFFFFFF">
      <w:numFmt w:val="bullet"/>
      <w:lvlText w:val="•"/>
      <w:lvlJc w:val="left"/>
      <w:pPr>
        <w:ind w:left="5922" w:hanging="214"/>
      </w:pPr>
      <w:rPr>
        <w:rFonts w:hint="default"/>
      </w:rPr>
    </w:lvl>
    <w:lvl w:ilvl="7" w:tplc="FFFFFFFF">
      <w:numFmt w:val="bullet"/>
      <w:lvlText w:val="•"/>
      <w:lvlJc w:val="left"/>
      <w:pPr>
        <w:ind w:left="6942" w:hanging="214"/>
      </w:pPr>
      <w:rPr>
        <w:rFonts w:hint="default"/>
      </w:rPr>
    </w:lvl>
    <w:lvl w:ilvl="8" w:tplc="FFFFFFFF">
      <w:numFmt w:val="bullet"/>
      <w:lvlText w:val="•"/>
      <w:lvlJc w:val="left"/>
      <w:pPr>
        <w:ind w:left="7962" w:hanging="214"/>
      </w:pPr>
      <w:rPr>
        <w:rFonts w:hint="default"/>
      </w:rPr>
    </w:lvl>
  </w:abstractNum>
  <w:abstractNum w:abstractNumId="14" w15:restartNumberingAfterBreak="0">
    <w:nsid w:val="6AAA54E7"/>
    <w:multiLevelType w:val="hybridMultilevel"/>
    <w:tmpl w:val="DAC0A1F2"/>
    <w:lvl w:ilvl="0" w:tplc="0407000F">
      <w:start w:val="1"/>
      <w:numFmt w:val="decimal"/>
      <w:lvlText w:val="%1."/>
      <w:lvlJc w:val="left"/>
      <w:pPr>
        <w:ind w:left="1202" w:hanging="360"/>
      </w:pPr>
    </w:lvl>
    <w:lvl w:ilvl="1" w:tplc="04070019" w:tentative="1">
      <w:start w:val="1"/>
      <w:numFmt w:val="lowerLetter"/>
      <w:lvlText w:val="%2."/>
      <w:lvlJc w:val="left"/>
      <w:pPr>
        <w:ind w:left="1922" w:hanging="360"/>
      </w:pPr>
    </w:lvl>
    <w:lvl w:ilvl="2" w:tplc="0407001B" w:tentative="1">
      <w:start w:val="1"/>
      <w:numFmt w:val="lowerRoman"/>
      <w:lvlText w:val="%3."/>
      <w:lvlJc w:val="right"/>
      <w:pPr>
        <w:ind w:left="2642" w:hanging="180"/>
      </w:pPr>
    </w:lvl>
    <w:lvl w:ilvl="3" w:tplc="0407000F" w:tentative="1">
      <w:start w:val="1"/>
      <w:numFmt w:val="decimal"/>
      <w:lvlText w:val="%4."/>
      <w:lvlJc w:val="left"/>
      <w:pPr>
        <w:ind w:left="3362" w:hanging="360"/>
      </w:pPr>
    </w:lvl>
    <w:lvl w:ilvl="4" w:tplc="04070019" w:tentative="1">
      <w:start w:val="1"/>
      <w:numFmt w:val="lowerLetter"/>
      <w:lvlText w:val="%5."/>
      <w:lvlJc w:val="left"/>
      <w:pPr>
        <w:ind w:left="4082" w:hanging="360"/>
      </w:pPr>
    </w:lvl>
    <w:lvl w:ilvl="5" w:tplc="0407001B" w:tentative="1">
      <w:start w:val="1"/>
      <w:numFmt w:val="lowerRoman"/>
      <w:lvlText w:val="%6."/>
      <w:lvlJc w:val="right"/>
      <w:pPr>
        <w:ind w:left="4802" w:hanging="180"/>
      </w:pPr>
    </w:lvl>
    <w:lvl w:ilvl="6" w:tplc="0407000F" w:tentative="1">
      <w:start w:val="1"/>
      <w:numFmt w:val="decimal"/>
      <w:lvlText w:val="%7."/>
      <w:lvlJc w:val="left"/>
      <w:pPr>
        <w:ind w:left="5522" w:hanging="360"/>
      </w:pPr>
    </w:lvl>
    <w:lvl w:ilvl="7" w:tplc="04070019" w:tentative="1">
      <w:start w:val="1"/>
      <w:numFmt w:val="lowerLetter"/>
      <w:lvlText w:val="%8."/>
      <w:lvlJc w:val="left"/>
      <w:pPr>
        <w:ind w:left="6242" w:hanging="360"/>
      </w:pPr>
    </w:lvl>
    <w:lvl w:ilvl="8" w:tplc="0407001B" w:tentative="1">
      <w:start w:val="1"/>
      <w:numFmt w:val="lowerRoman"/>
      <w:lvlText w:val="%9."/>
      <w:lvlJc w:val="right"/>
      <w:pPr>
        <w:ind w:left="6962" w:hanging="180"/>
      </w:pPr>
    </w:lvl>
  </w:abstractNum>
  <w:abstractNum w:abstractNumId="15" w15:restartNumberingAfterBreak="0">
    <w:nsid w:val="706B009B"/>
    <w:multiLevelType w:val="hybridMultilevel"/>
    <w:tmpl w:val="BA6E88F8"/>
    <w:lvl w:ilvl="0" w:tplc="958E0B6E">
      <w:start w:val="1"/>
      <w:numFmt w:val="decimal"/>
      <w:lvlText w:val="%1."/>
      <w:lvlJc w:val="left"/>
      <w:pPr>
        <w:ind w:left="834" w:hanging="360"/>
      </w:pPr>
      <w:rPr>
        <w:rFonts w:hint="default"/>
      </w:rPr>
    </w:lvl>
    <w:lvl w:ilvl="1" w:tplc="04070019" w:tentative="1">
      <w:start w:val="1"/>
      <w:numFmt w:val="lowerLetter"/>
      <w:lvlText w:val="%2."/>
      <w:lvlJc w:val="left"/>
      <w:pPr>
        <w:ind w:left="1554" w:hanging="360"/>
      </w:pPr>
    </w:lvl>
    <w:lvl w:ilvl="2" w:tplc="0407001B" w:tentative="1">
      <w:start w:val="1"/>
      <w:numFmt w:val="lowerRoman"/>
      <w:lvlText w:val="%3."/>
      <w:lvlJc w:val="right"/>
      <w:pPr>
        <w:ind w:left="2274" w:hanging="180"/>
      </w:pPr>
    </w:lvl>
    <w:lvl w:ilvl="3" w:tplc="0407000F" w:tentative="1">
      <w:start w:val="1"/>
      <w:numFmt w:val="decimal"/>
      <w:lvlText w:val="%4."/>
      <w:lvlJc w:val="left"/>
      <w:pPr>
        <w:ind w:left="2994" w:hanging="360"/>
      </w:pPr>
    </w:lvl>
    <w:lvl w:ilvl="4" w:tplc="04070019" w:tentative="1">
      <w:start w:val="1"/>
      <w:numFmt w:val="lowerLetter"/>
      <w:lvlText w:val="%5."/>
      <w:lvlJc w:val="left"/>
      <w:pPr>
        <w:ind w:left="3714" w:hanging="360"/>
      </w:pPr>
    </w:lvl>
    <w:lvl w:ilvl="5" w:tplc="0407001B" w:tentative="1">
      <w:start w:val="1"/>
      <w:numFmt w:val="lowerRoman"/>
      <w:lvlText w:val="%6."/>
      <w:lvlJc w:val="right"/>
      <w:pPr>
        <w:ind w:left="4434" w:hanging="180"/>
      </w:pPr>
    </w:lvl>
    <w:lvl w:ilvl="6" w:tplc="0407000F" w:tentative="1">
      <w:start w:val="1"/>
      <w:numFmt w:val="decimal"/>
      <w:lvlText w:val="%7."/>
      <w:lvlJc w:val="left"/>
      <w:pPr>
        <w:ind w:left="5154" w:hanging="360"/>
      </w:pPr>
    </w:lvl>
    <w:lvl w:ilvl="7" w:tplc="04070019" w:tentative="1">
      <w:start w:val="1"/>
      <w:numFmt w:val="lowerLetter"/>
      <w:lvlText w:val="%8."/>
      <w:lvlJc w:val="left"/>
      <w:pPr>
        <w:ind w:left="5874" w:hanging="360"/>
      </w:pPr>
    </w:lvl>
    <w:lvl w:ilvl="8" w:tplc="0407001B" w:tentative="1">
      <w:start w:val="1"/>
      <w:numFmt w:val="lowerRoman"/>
      <w:lvlText w:val="%9."/>
      <w:lvlJc w:val="right"/>
      <w:pPr>
        <w:ind w:left="6594" w:hanging="180"/>
      </w:pPr>
    </w:lvl>
  </w:abstractNum>
  <w:abstractNum w:abstractNumId="16" w15:restartNumberingAfterBreak="0">
    <w:nsid w:val="77F963B6"/>
    <w:multiLevelType w:val="hybridMultilevel"/>
    <w:tmpl w:val="B29469F6"/>
    <w:lvl w:ilvl="0" w:tplc="FFFFFFFF">
      <w:start w:val="1"/>
      <w:numFmt w:val="decimal"/>
      <w:lvlText w:val="%1."/>
      <w:lvlJc w:val="left"/>
      <w:pPr>
        <w:ind w:left="360" w:hanging="360"/>
      </w:pPr>
      <w:rPr>
        <w:rFonts w:hint="default"/>
        <w:b/>
        <w:bCs/>
        <w:w w:val="99"/>
        <w:sz w:val="22"/>
        <w:szCs w:val="22"/>
      </w:rPr>
    </w:lvl>
    <w:lvl w:ilvl="1" w:tplc="FFFFFFFF">
      <w:numFmt w:val="bullet"/>
      <w:lvlText w:val="•"/>
      <w:lvlJc w:val="left"/>
      <w:pPr>
        <w:ind w:left="681" w:hanging="214"/>
      </w:pPr>
      <w:rPr>
        <w:rFonts w:ascii="Arial" w:eastAsia="Arial" w:hAnsi="Arial" w:cs="Arial" w:hint="default"/>
        <w:w w:val="117"/>
        <w:sz w:val="22"/>
        <w:szCs w:val="22"/>
      </w:rPr>
    </w:lvl>
    <w:lvl w:ilvl="2" w:tplc="FFFFFFFF">
      <w:numFmt w:val="bullet"/>
      <w:lvlText w:val="•"/>
      <w:lvlJc w:val="left"/>
      <w:pPr>
        <w:ind w:left="1700" w:hanging="214"/>
      </w:pPr>
      <w:rPr>
        <w:rFonts w:hint="default"/>
      </w:rPr>
    </w:lvl>
    <w:lvl w:ilvl="3" w:tplc="FFFFFFFF">
      <w:numFmt w:val="bullet"/>
      <w:lvlText w:val="•"/>
      <w:lvlJc w:val="left"/>
      <w:pPr>
        <w:ind w:left="2720" w:hanging="214"/>
      </w:pPr>
      <w:rPr>
        <w:rFonts w:hint="default"/>
      </w:rPr>
    </w:lvl>
    <w:lvl w:ilvl="4" w:tplc="FFFFFFFF">
      <w:numFmt w:val="bullet"/>
      <w:lvlText w:val="•"/>
      <w:lvlJc w:val="left"/>
      <w:pPr>
        <w:ind w:left="3740" w:hanging="214"/>
      </w:pPr>
      <w:rPr>
        <w:rFonts w:hint="default"/>
      </w:rPr>
    </w:lvl>
    <w:lvl w:ilvl="5" w:tplc="FFFFFFFF">
      <w:numFmt w:val="bullet"/>
      <w:lvlText w:val="•"/>
      <w:lvlJc w:val="left"/>
      <w:pPr>
        <w:ind w:left="4760" w:hanging="214"/>
      </w:pPr>
      <w:rPr>
        <w:rFonts w:hint="default"/>
      </w:rPr>
    </w:lvl>
    <w:lvl w:ilvl="6" w:tplc="FFFFFFFF">
      <w:numFmt w:val="bullet"/>
      <w:lvlText w:val="•"/>
      <w:lvlJc w:val="left"/>
      <w:pPr>
        <w:ind w:left="5780" w:hanging="214"/>
      </w:pPr>
      <w:rPr>
        <w:rFonts w:hint="default"/>
      </w:rPr>
    </w:lvl>
    <w:lvl w:ilvl="7" w:tplc="FFFFFFFF">
      <w:numFmt w:val="bullet"/>
      <w:lvlText w:val="•"/>
      <w:lvlJc w:val="left"/>
      <w:pPr>
        <w:ind w:left="6800" w:hanging="214"/>
      </w:pPr>
      <w:rPr>
        <w:rFonts w:hint="default"/>
      </w:rPr>
    </w:lvl>
    <w:lvl w:ilvl="8" w:tplc="FFFFFFFF">
      <w:numFmt w:val="bullet"/>
      <w:lvlText w:val="•"/>
      <w:lvlJc w:val="left"/>
      <w:pPr>
        <w:ind w:left="7820" w:hanging="214"/>
      </w:pPr>
      <w:rPr>
        <w:rFonts w:hint="default"/>
      </w:rPr>
    </w:lvl>
  </w:abstractNum>
  <w:abstractNum w:abstractNumId="17" w15:restartNumberingAfterBreak="0">
    <w:nsid w:val="7F1E0814"/>
    <w:multiLevelType w:val="hybridMultilevel"/>
    <w:tmpl w:val="30FC9D42"/>
    <w:lvl w:ilvl="0" w:tplc="6DFCC2CC">
      <w:start w:val="1"/>
      <w:numFmt w:val="decimal"/>
      <w:lvlText w:val="%1."/>
      <w:lvlJc w:val="left"/>
      <w:pPr>
        <w:ind w:left="1190" w:hanging="360"/>
      </w:pPr>
      <w:rPr>
        <w:rFonts w:ascii="Arial" w:eastAsia="Arial" w:hAnsi="Arial" w:cs="Arial" w:hint="default"/>
        <w:w w:val="99"/>
        <w:sz w:val="22"/>
        <w:szCs w:val="22"/>
      </w:rPr>
    </w:lvl>
    <w:lvl w:ilvl="1" w:tplc="B06A64A2">
      <w:numFmt w:val="bullet"/>
      <w:lvlText w:val="•"/>
      <w:lvlJc w:val="left"/>
      <w:pPr>
        <w:ind w:left="2048" w:hanging="360"/>
      </w:pPr>
      <w:rPr>
        <w:rFonts w:hint="default"/>
      </w:rPr>
    </w:lvl>
    <w:lvl w:ilvl="2" w:tplc="29642A92">
      <w:numFmt w:val="bullet"/>
      <w:lvlText w:val="•"/>
      <w:lvlJc w:val="left"/>
      <w:pPr>
        <w:ind w:left="2916" w:hanging="360"/>
      </w:pPr>
      <w:rPr>
        <w:rFonts w:hint="default"/>
      </w:rPr>
    </w:lvl>
    <w:lvl w:ilvl="3" w:tplc="B2887DFC">
      <w:numFmt w:val="bullet"/>
      <w:lvlText w:val="•"/>
      <w:lvlJc w:val="left"/>
      <w:pPr>
        <w:ind w:left="3784" w:hanging="360"/>
      </w:pPr>
      <w:rPr>
        <w:rFonts w:hint="default"/>
      </w:rPr>
    </w:lvl>
    <w:lvl w:ilvl="4" w:tplc="CF1E2A96">
      <w:numFmt w:val="bullet"/>
      <w:lvlText w:val="•"/>
      <w:lvlJc w:val="left"/>
      <w:pPr>
        <w:ind w:left="4652" w:hanging="360"/>
      </w:pPr>
      <w:rPr>
        <w:rFonts w:hint="default"/>
      </w:rPr>
    </w:lvl>
    <w:lvl w:ilvl="5" w:tplc="4A82AE56">
      <w:numFmt w:val="bullet"/>
      <w:lvlText w:val="•"/>
      <w:lvlJc w:val="left"/>
      <w:pPr>
        <w:ind w:left="5520" w:hanging="360"/>
      </w:pPr>
      <w:rPr>
        <w:rFonts w:hint="default"/>
      </w:rPr>
    </w:lvl>
    <w:lvl w:ilvl="6" w:tplc="92D80E14">
      <w:numFmt w:val="bullet"/>
      <w:lvlText w:val="•"/>
      <w:lvlJc w:val="left"/>
      <w:pPr>
        <w:ind w:left="6388" w:hanging="360"/>
      </w:pPr>
      <w:rPr>
        <w:rFonts w:hint="default"/>
      </w:rPr>
    </w:lvl>
    <w:lvl w:ilvl="7" w:tplc="85465564">
      <w:numFmt w:val="bullet"/>
      <w:lvlText w:val="•"/>
      <w:lvlJc w:val="left"/>
      <w:pPr>
        <w:ind w:left="7256" w:hanging="360"/>
      </w:pPr>
      <w:rPr>
        <w:rFonts w:hint="default"/>
      </w:rPr>
    </w:lvl>
    <w:lvl w:ilvl="8" w:tplc="4A66AA02">
      <w:numFmt w:val="bullet"/>
      <w:lvlText w:val="•"/>
      <w:lvlJc w:val="left"/>
      <w:pPr>
        <w:ind w:left="8124" w:hanging="360"/>
      </w:pPr>
      <w:rPr>
        <w:rFonts w:hint="default"/>
      </w:rPr>
    </w:lvl>
  </w:abstractNum>
  <w:num w:numId="1" w16cid:durableId="1317108282">
    <w:abstractNumId w:val="17"/>
  </w:num>
  <w:num w:numId="2" w16cid:durableId="63071852">
    <w:abstractNumId w:val="12"/>
  </w:num>
  <w:num w:numId="3" w16cid:durableId="1107042285">
    <w:abstractNumId w:val="1"/>
  </w:num>
  <w:num w:numId="4" w16cid:durableId="487481359">
    <w:abstractNumId w:val="7"/>
  </w:num>
  <w:num w:numId="5" w16cid:durableId="68234446">
    <w:abstractNumId w:val="8"/>
  </w:num>
  <w:num w:numId="6" w16cid:durableId="1294096439">
    <w:abstractNumId w:val="5"/>
  </w:num>
  <w:num w:numId="7" w16cid:durableId="1393845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906737">
    <w:abstractNumId w:val="15"/>
  </w:num>
  <w:num w:numId="9" w16cid:durableId="791703982">
    <w:abstractNumId w:val="13"/>
  </w:num>
  <w:num w:numId="10" w16cid:durableId="309558648">
    <w:abstractNumId w:val="6"/>
  </w:num>
  <w:num w:numId="11" w16cid:durableId="155342202">
    <w:abstractNumId w:val="14"/>
  </w:num>
  <w:num w:numId="12" w16cid:durableId="247151681">
    <w:abstractNumId w:val="10"/>
  </w:num>
  <w:num w:numId="13" w16cid:durableId="640697607">
    <w:abstractNumId w:val="4"/>
  </w:num>
  <w:num w:numId="14" w16cid:durableId="103965917">
    <w:abstractNumId w:val="16"/>
  </w:num>
  <w:num w:numId="15" w16cid:durableId="1704360222">
    <w:abstractNumId w:val="2"/>
  </w:num>
  <w:num w:numId="16" w16cid:durableId="1278290587">
    <w:abstractNumId w:val="11"/>
  </w:num>
  <w:num w:numId="17" w16cid:durableId="219902357">
    <w:abstractNumId w:val="0"/>
  </w:num>
  <w:num w:numId="18" w16cid:durableId="1520512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15E"/>
    <w:rsid w:val="00001889"/>
    <w:rsid w:val="000135B9"/>
    <w:rsid w:val="00016BAC"/>
    <w:rsid w:val="000234B1"/>
    <w:rsid w:val="000306ED"/>
    <w:rsid w:val="00033E86"/>
    <w:rsid w:val="00033FFC"/>
    <w:rsid w:val="0003735F"/>
    <w:rsid w:val="00050C72"/>
    <w:rsid w:val="0006073B"/>
    <w:rsid w:val="00066066"/>
    <w:rsid w:val="00072288"/>
    <w:rsid w:val="000735A7"/>
    <w:rsid w:val="00084913"/>
    <w:rsid w:val="000854D8"/>
    <w:rsid w:val="000A1A82"/>
    <w:rsid w:val="000A1DCA"/>
    <w:rsid w:val="000A62AA"/>
    <w:rsid w:val="000B6C6F"/>
    <w:rsid w:val="000C25B2"/>
    <w:rsid w:val="000D1B6F"/>
    <w:rsid w:val="000D1DD6"/>
    <w:rsid w:val="000D70D4"/>
    <w:rsid w:val="000F467F"/>
    <w:rsid w:val="001013ED"/>
    <w:rsid w:val="001116E2"/>
    <w:rsid w:val="00113C3F"/>
    <w:rsid w:val="00114A16"/>
    <w:rsid w:val="00115036"/>
    <w:rsid w:val="001173EB"/>
    <w:rsid w:val="001177D1"/>
    <w:rsid w:val="00145D08"/>
    <w:rsid w:val="00152AD7"/>
    <w:rsid w:val="001570D9"/>
    <w:rsid w:val="0016299D"/>
    <w:rsid w:val="001638E7"/>
    <w:rsid w:val="001757BF"/>
    <w:rsid w:val="00194725"/>
    <w:rsid w:val="001A0A8A"/>
    <w:rsid w:val="001A29C9"/>
    <w:rsid w:val="001B7C32"/>
    <w:rsid w:val="001D1CF9"/>
    <w:rsid w:val="001F65A5"/>
    <w:rsid w:val="00202C33"/>
    <w:rsid w:val="002215C9"/>
    <w:rsid w:val="002230E0"/>
    <w:rsid w:val="00242F97"/>
    <w:rsid w:val="00270F18"/>
    <w:rsid w:val="00275312"/>
    <w:rsid w:val="0027779B"/>
    <w:rsid w:val="00282E97"/>
    <w:rsid w:val="002858E5"/>
    <w:rsid w:val="0029080C"/>
    <w:rsid w:val="002936A1"/>
    <w:rsid w:val="002B4E7A"/>
    <w:rsid w:val="002C5B99"/>
    <w:rsid w:val="002D0C4C"/>
    <w:rsid w:val="002D0D25"/>
    <w:rsid w:val="002D24FB"/>
    <w:rsid w:val="002E3C54"/>
    <w:rsid w:val="00301B2C"/>
    <w:rsid w:val="003055C4"/>
    <w:rsid w:val="00313488"/>
    <w:rsid w:val="00313EDB"/>
    <w:rsid w:val="003211B3"/>
    <w:rsid w:val="00327321"/>
    <w:rsid w:val="00334633"/>
    <w:rsid w:val="0033778E"/>
    <w:rsid w:val="0034181C"/>
    <w:rsid w:val="00361801"/>
    <w:rsid w:val="00363BFB"/>
    <w:rsid w:val="003839F7"/>
    <w:rsid w:val="00384CC6"/>
    <w:rsid w:val="003979BC"/>
    <w:rsid w:val="003A3736"/>
    <w:rsid w:val="003A3EFC"/>
    <w:rsid w:val="003A5A9D"/>
    <w:rsid w:val="003A72E2"/>
    <w:rsid w:val="003B13EB"/>
    <w:rsid w:val="003B18AB"/>
    <w:rsid w:val="003C40AD"/>
    <w:rsid w:val="003D3A88"/>
    <w:rsid w:val="003E6A38"/>
    <w:rsid w:val="003E70E3"/>
    <w:rsid w:val="004019DC"/>
    <w:rsid w:val="004062DF"/>
    <w:rsid w:val="00413AF1"/>
    <w:rsid w:val="00413B4B"/>
    <w:rsid w:val="0041615E"/>
    <w:rsid w:val="00435815"/>
    <w:rsid w:val="00446299"/>
    <w:rsid w:val="00470F4A"/>
    <w:rsid w:val="00475132"/>
    <w:rsid w:val="00483C03"/>
    <w:rsid w:val="00493B60"/>
    <w:rsid w:val="004A30F2"/>
    <w:rsid w:val="004D666B"/>
    <w:rsid w:val="004F142B"/>
    <w:rsid w:val="004F1579"/>
    <w:rsid w:val="004F2710"/>
    <w:rsid w:val="004F78C1"/>
    <w:rsid w:val="00506557"/>
    <w:rsid w:val="005175D0"/>
    <w:rsid w:val="00525639"/>
    <w:rsid w:val="00540B13"/>
    <w:rsid w:val="005425F8"/>
    <w:rsid w:val="005613EC"/>
    <w:rsid w:val="00585770"/>
    <w:rsid w:val="005942C0"/>
    <w:rsid w:val="005943B1"/>
    <w:rsid w:val="00596B55"/>
    <w:rsid w:val="005A7E26"/>
    <w:rsid w:val="005B4265"/>
    <w:rsid w:val="005C5E8A"/>
    <w:rsid w:val="005E512A"/>
    <w:rsid w:val="005F0DCD"/>
    <w:rsid w:val="005F24F0"/>
    <w:rsid w:val="00601798"/>
    <w:rsid w:val="00603AB5"/>
    <w:rsid w:val="00613951"/>
    <w:rsid w:val="00616865"/>
    <w:rsid w:val="00620E22"/>
    <w:rsid w:val="00626C5A"/>
    <w:rsid w:val="00636B20"/>
    <w:rsid w:val="00645712"/>
    <w:rsid w:val="0064710A"/>
    <w:rsid w:val="006527AA"/>
    <w:rsid w:val="00654A56"/>
    <w:rsid w:val="006575D2"/>
    <w:rsid w:val="0065789C"/>
    <w:rsid w:val="006631A3"/>
    <w:rsid w:val="0069624B"/>
    <w:rsid w:val="006A6506"/>
    <w:rsid w:val="006B49AA"/>
    <w:rsid w:val="006C533B"/>
    <w:rsid w:val="006C73B7"/>
    <w:rsid w:val="006F0E7E"/>
    <w:rsid w:val="006F2269"/>
    <w:rsid w:val="0071150E"/>
    <w:rsid w:val="00720E75"/>
    <w:rsid w:val="00735FF9"/>
    <w:rsid w:val="0073693B"/>
    <w:rsid w:val="00737D1B"/>
    <w:rsid w:val="00740B45"/>
    <w:rsid w:val="007466A7"/>
    <w:rsid w:val="00760062"/>
    <w:rsid w:val="007730EB"/>
    <w:rsid w:val="00777AD1"/>
    <w:rsid w:val="00784E42"/>
    <w:rsid w:val="00793100"/>
    <w:rsid w:val="007A520F"/>
    <w:rsid w:val="007F17CE"/>
    <w:rsid w:val="007F3D95"/>
    <w:rsid w:val="00801071"/>
    <w:rsid w:val="0080354D"/>
    <w:rsid w:val="008067BE"/>
    <w:rsid w:val="00810C42"/>
    <w:rsid w:val="0081740F"/>
    <w:rsid w:val="00822159"/>
    <w:rsid w:val="00835863"/>
    <w:rsid w:val="00861676"/>
    <w:rsid w:val="008619D3"/>
    <w:rsid w:val="00872E0F"/>
    <w:rsid w:val="00884A57"/>
    <w:rsid w:val="00895124"/>
    <w:rsid w:val="0089778E"/>
    <w:rsid w:val="008B3698"/>
    <w:rsid w:val="008C522C"/>
    <w:rsid w:val="008D11EE"/>
    <w:rsid w:val="008D512D"/>
    <w:rsid w:val="008E6D97"/>
    <w:rsid w:val="009365D7"/>
    <w:rsid w:val="0093791A"/>
    <w:rsid w:val="00956D04"/>
    <w:rsid w:val="00970CE4"/>
    <w:rsid w:val="009748EA"/>
    <w:rsid w:val="009A0179"/>
    <w:rsid w:val="009A21DC"/>
    <w:rsid w:val="009D50AE"/>
    <w:rsid w:val="009E01AE"/>
    <w:rsid w:val="009F0D8D"/>
    <w:rsid w:val="009F5562"/>
    <w:rsid w:val="009F649F"/>
    <w:rsid w:val="009F68FF"/>
    <w:rsid w:val="00A031EF"/>
    <w:rsid w:val="00A41BE6"/>
    <w:rsid w:val="00A43511"/>
    <w:rsid w:val="00A51E45"/>
    <w:rsid w:val="00A567BD"/>
    <w:rsid w:val="00A613B2"/>
    <w:rsid w:val="00A74FB7"/>
    <w:rsid w:val="00A81DF5"/>
    <w:rsid w:val="00A968BD"/>
    <w:rsid w:val="00A96C26"/>
    <w:rsid w:val="00A96C5E"/>
    <w:rsid w:val="00AA4F4A"/>
    <w:rsid w:val="00AB205A"/>
    <w:rsid w:val="00AB50BE"/>
    <w:rsid w:val="00AC5C33"/>
    <w:rsid w:val="00AD5538"/>
    <w:rsid w:val="00B01881"/>
    <w:rsid w:val="00B01DAA"/>
    <w:rsid w:val="00B03B7A"/>
    <w:rsid w:val="00B10747"/>
    <w:rsid w:val="00B13B1B"/>
    <w:rsid w:val="00B23DE1"/>
    <w:rsid w:val="00B354A6"/>
    <w:rsid w:val="00B35A6F"/>
    <w:rsid w:val="00B376F9"/>
    <w:rsid w:val="00B617EC"/>
    <w:rsid w:val="00B872A6"/>
    <w:rsid w:val="00BA2FD8"/>
    <w:rsid w:val="00BC1809"/>
    <w:rsid w:val="00BC6187"/>
    <w:rsid w:val="00BE0DEC"/>
    <w:rsid w:val="00BE5DF3"/>
    <w:rsid w:val="00C15F50"/>
    <w:rsid w:val="00C32240"/>
    <w:rsid w:val="00C32D2C"/>
    <w:rsid w:val="00C86F54"/>
    <w:rsid w:val="00C93085"/>
    <w:rsid w:val="00C97E3E"/>
    <w:rsid w:val="00CA1478"/>
    <w:rsid w:val="00CA62D2"/>
    <w:rsid w:val="00CC2E03"/>
    <w:rsid w:val="00CC57FD"/>
    <w:rsid w:val="00CD5660"/>
    <w:rsid w:val="00CE0E41"/>
    <w:rsid w:val="00D06543"/>
    <w:rsid w:val="00D2296B"/>
    <w:rsid w:val="00D2490E"/>
    <w:rsid w:val="00D42F7D"/>
    <w:rsid w:val="00D57009"/>
    <w:rsid w:val="00D771F2"/>
    <w:rsid w:val="00D87058"/>
    <w:rsid w:val="00D96EF7"/>
    <w:rsid w:val="00DA0C15"/>
    <w:rsid w:val="00DA1A53"/>
    <w:rsid w:val="00DA69C3"/>
    <w:rsid w:val="00DA741B"/>
    <w:rsid w:val="00DB1F58"/>
    <w:rsid w:val="00DB61A5"/>
    <w:rsid w:val="00DF4167"/>
    <w:rsid w:val="00E01911"/>
    <w:rsid w:val="00E02825"/>
    <w:rsid w:val="00E11C53"/>
    <w:rsid w:val="00E130DE"/>
    <w:rsid w:val="00E322D1"/>
    <w:rsid w:val="00E65F0D"/>
    <w:rsid w:val="00E721C0"/>
    <w:rsid w:val="00E74C74"/>
    <w:rsid w:val="00E83B7B"/>
    <w:rsid w:val="00E93DEC"/>
    <w:rsid w:val="00E97020"/>
    <w:rsid w:val="00EA3F43"/>
    <w:rsid w:val="00EA6C39"/>
    <w:rsid w:val="00EB5F22"/>
    <w:rsid w:val="00EC4ADE"/>
    <w:rsid w:val="00EE47F3"/>
    <w:rsid w:val="00EE68AB"/>
    <w:rsid w:val="00EF1BAC"/>
    <w:rsid w:val="00F05FA6"/>
    <w:rsid w:val="00F07118"/>
    <w:rsid w:val="00F173DA"/>
    <w:rsid w:val="00F17B9F"/>
    <w:rsid w:val="00F355A2"/>
    <w:rsid w:val="00F41FD4"/>
    <w:rsid w:val="00F45D0B"/>
    <w:rsid w:val="00F55208"/>
    <w:rsid w:val="00F577AA"/>
    <w:rsid w:val="00F76F11"/>
    <w:rsid w:val="00F9724E"/>
    <w:rsid w:val="00FA7F55"/>
    <w:rsid w:val="00FB0140"/>
    <w:rsid w:val="00FB11CA"/>
    <w:rsid w:val="00FB20EC"/>
    <w:rsid w:val="00FD2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0FBA"/>
  <w15:docId w15:val="{8FA7CC7B-B32F-483C-8329-4EDFBB9C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paragraph" w:styleId="berschrift1">
    <w:name w:val="heading 1"/>
    <w:basedOn w:val="Standard"/>
    <w:uiPriority w:val="9"/>
    <w:qFormat/>
    <w:pPr>
      <w:ind w:left="473" w:hanging="359"/>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Listenabsatz">
    <w:name w:val="List Paragraph"/>
    <w:basedOn w:val="Standard"/>
    <w:uiPriority w:val="1"/>
    <w:qFormat/>
    <w:pPr>
      <w:ind w:left="473" w:hanging="359"/>
    </w:pPr>
  </w:style>
  <w:style w:type="paragraph" w:customStyle="1" w:styleId="TableParagraph">
    <w:name w:val="Table Paragraph"/>
    <w:basedOn w:val="Standard"/>
    <w:uiPriority w:val="1"/>
    <w:qFormat/>
    <w:pPr>
      <w:spacing w:before="5"/>
      <w:ind w:left="103"/>
    </w:pPr>
  </w:style>
  <w:style w:type="paragraph" w:styleId="Kopfzeile">
    <w:name w:val="header"/>
    <w:basedOn w:val="Standard"/>
    <w:link w:val="KopfzeileZchn"/>
    <w:uiPriority w:val="99"/>
    <w:unhideWhenUsed/>
    <w:rsid w:val="005A7E26"/>
    <w:pPr>
      <w:tabs>
        <w:tab w:val="center" w:pos="4536"/>
        <w:tab w:val="right" w:pos="9072"/>
      </w:tabs>
    </w:pPr>
  </w:style>
  <w:style w:type="character" w:customStyle="1" w:styleId="KopfzeileZchn">
    <w:name w:val="Kopfzeile Zchn"/>
    <w:basedOn w:val="Absatz-Standardschriftart"/>
    <w:link w:val="Kopfzeile"/>
    <w:uiPriority w:val="99"/>
    <w:rsid w:val="005A7E26"/>
    <w:rPr>
      <w:rFonts w:ascii="Arial" w:eastAsia="Arial" w:hAnsi="Arial" w:cs="Arial"/>
    </w:rPr>
  </w:style>
  <w:style w:type="paragraph" w:styleId="Fuzeile">
    <w:name w:val="footer"/>
    <w:basedOn w:val="Standard"/>
    <w:link w:val="FuzeileZchn"/>
    <w:uiPriority w:val="99"/>
    <w:unhideWhenUsed/>
    <w:rsid w:val="005A7E26"/>
    <w:pPr>
      <w:tabs>
        <w:tab w:val="center" w:pos="4536"/>
        <w:tab w:val="right" w:pos="9072"/>
      </w:tabs>
    </w:pPr>
  </w:style>
  <w:style w:type="character" w:customStyle="1" w:styleId="FuzeileZchn">
    <w:name w:val="Fußzeile Zchn"/>
    <w:basedOn w:val="Absatz-Standardschriftart"/>
    <w:link w:val="Fuzeile"/>
    <w:uiPriority w:val="99"/>
    <w:rsid w:val="005A7E26"/>
    <w:rPr>
      <w:rFonts w:ascii="Arial" w:eastAsia="Arial" w:hAnsi="Arial" w:cs="Arial"/>
    </w:rPr>
  </w:style>
  <w:style w:type="character" w:styleId="Hyperlink">
    <w:name w:val="Hyperlink"/>
    <w:basedOn w:val="Absatz-Standardschriftart"/>
    <w:uiPriority w:val="99"/>
    <w:unhideWhenUsed/>
    <w:rsid w:val="00A41BE6"/>
    <w:rPr>
      <w:color w:val="0000FF" w:themeColor="hyperlink"/>
      <w:u w:val="single"/>
    </w:rPr>
  </w:style>
  <w:style w:type="character" w:styleId="BesuchterLink">
    <w:name w:val="FollowedHyperlink"/>
    <w:basedOn w:val="Absatz-Standardschriftart"/>
    <w:uiPriority w:val="99"/>
    <w:semiHidden/>
    <w:unhideWhenUsed/>
    <w:rsid w:val="00B35A6F"/>
    <w:rPr>
      <w:color w:val="800080" w:themeColor="followedHyperlink"/>
      <w:u w:val="single"/>
    </w:rPr>
  </w:style>
  <w:style w:type="character" w:styleId="NichtaufgelsteErwhnung">
    <w:name w:val="Unresolved Mention"/>
    <w:basedOn w:val="Absatz-Standardschriftart"/>
    <w:uiPriority w:val="99"/>
    <w:semiHidden/>
    <w:unhideWhenUsed/>
    <w:rsid w:val="00CC57FD"/>
    <w:rPr>
      <w:color w:val="605E5C"/>
      <w:shd w:val="clear" w:color="auto" w:fill="E1DFDD"/>
    </w:rPr>
  </w:style>
  <w:style w:type="character" w:customStyle="1" w:styleId="iceouttxt">
    <w:name w:val="iceouttxt"/>
    <w:basedOn w:val="Absatz-Standardschriftart"/>
    <w:rsid w:val="00F17B9F"/>
  </w:style>
  <w:style w:type="character" w:styleId="Kommentarzeichen">
    <w:name w:val="annotation reference"/>
    <w:basedOn w:val="Absatz-Standardschriftart"/>
    <w:uiPriority w:val="99"/>
    <w:semiHidden/>
    <w:unhideWhenUsed/>
    <w:rsid w:val="00114A16"/>
    <w:rPr>
      <w:sz w:val="16"/>
      <w:szCs w:val="16"/>
    </w:rPr>
  </w:style>
  <w:style w:type="paragraph" w:styleId="Kommentartext">
    <w:name w:val="annotation text"/>
    <w:basedOn w:val="Standard"/>
    <w:link w:val="KommentartextZchn"/>
    <w:uiPriority w:val="99"/>
    <w:unhideWhenUsed/>
    <w:rsid w:val="00114A16"/>
    <w:rPr>
      <w:sz w:val="20"/>
      <w:szCs w:val="20"/>
    </w:rPr>
  </w:style>
  <w:style w:type="character" w:customStyle="1" w:styleId="KommentartextZchn">
    <w:name w:val="Kommentartext Zchn"/>
    <w:basedOn w:val="Absatz-Standardschriftart"/>
    <w:link w:val="Kommentartext"/>
    <w:uiPriority w:val="99"/>
    <w:rsid w:val="00114A16"/>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sid w:val="00114A16"/>
    <w:rPr>
      <w:b/>
      <w:bCs/>
    </w:rPr>
  </w:style>
  <w:style w:type="character" w:customStyle="1" w:styleId="KommentarthemaZchn">
    <w:name w:val="Kommentarthema Zchn"/>
    <w:basedOn w:val="KommentartextZchn"/>
    <w:link w:val="Kommentarthema"/>
    <w:uiPriority w:val="99"/>
    <w:semiHidden/>
    <w:rsid w:val="00114A16"/>
    <w:rPr>
      <w:rFonts w:ascii="Arial" w:eastAsia="Arial" w:hAnsi="Arial" w:cs="Arial"/>
      <w:b/>
      <w:bCs/>
      <w:sz w:val="20"/>
      <w:szCs w:val="20"/>
    </w:rPr>
  </w:style>
  <w:style w:type="paragraph" w:styleId="berarbeitung">
    <w:name w:val="Revision"/>
    <w:hidden/>
    <w:uiPriority w:val="99"/>
    <w:semiHidden/>
    <w:rsid w:val="003E70E3"/>
    <w:pPr>
      <w:widowControl/>
      <w:autoSpaceDE/>
      <w:autoSpaceDN/>
    </w:pPr>
    <w:rPr>
      <w:rFonts w:ascii="Arial" w:eastAsia="Arial" w:hAnsi="Arial" w:cs="Arial"/>
    </w:rPr>
  </w:style>
  <w:style w:type="character" w:customStyle="1" w:styleId="TextkrperZchn">
    <w:name w:val="Textkörper Zchn"/>
    <w:basedOn w:val="Absatz-Standardschriftart"/>
    <w:link w:val="Textkrper"/>
    <w:uiPriority w:val="1"/>
    <w:rsid w:val="00F5520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080617">
      <w:bodyDiv w:val="1"/>
      <w:marLeft w:val="0"/>
      <w:marRight w:val="0"/>
      <w:marTop w:val="0"/>
      <w:marBottom w:val="0"/>
      <w:divBdr>
        <w:top w:val="none" w:sz="0" w:space="0" w:color="auto"/>
        <w:left w:val="none" w:sz="0" w:space="0" w:color="auto"/>
        <w:bottom w:val="none" w:sz="0" w:space="0" w:color="auto"/>
        <w:right w:val="none" w:sz="0" w:space="0" w:color="auto"/>
      </w:divBdr>
    </w:div>
    <w:div w:id="1855225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tka.kit.edu/robots-4-cleantech.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tka.kit.edu/robots-4-cleante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BAF34-655F-4F00-BB28-2AD7A26BF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2393</Words>
  <Characters>15081</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Jost, Daniel (PTKA)</dc:creator>
  <cp:lastModifiedBy>Peric, Aurelia (PTKA)</cp:lastModifiedBy>
  <cp:revision>2</cp:revision>
  <dcterms:created xsi:type="dcterms:W3CDTF">2026-06-26T06:14:00Z</dcterms:created>
  <dcterms:modified xsi:type="dcterms:W3CDTF">2026-06-26T06:14:00Z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LastSaved">
    <vt:filetime>2022-04-14T00:00:00Z</vt:filetime>
  </property>
</Properties>
</file>